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E785D" w14:textId="083B48E2" w:rsidR="00291D01" w:rsidRPr="00C84F38" w:rsidRDefault="00291D01" w:rsidP="00291D01">
      <w:pPr>
        <w:pStyle w:val="Header"/>
        <w:tabs>
          <w:tab w:val="right" w:pos="9639"/>
        </w:tabs>
        <w:jc w:val="both"/>
        <w:rPr>
          <w:bCs/>
          <w:noProof w:val="0"/>
          <w:sz w:val="24"/>
          <w:szCs w:val="24"/>
        </w:rPr>
      </w:pPr>
      <w:bookmarkStart w:id="0" w:name="_Hlk37418177"/>
      <w:r w:rsidRPr="00C84F38">
        <w:rPr>
          <w:bCs/>
          <w:noProof w:val="0"/>
          <w:sz w:val="24"/>
          <w:szCs w:val="24"/>
        </w:rPr>
        <w:t>3GPP TSG RA</w:t>
      </w:r>
      <w:r>
        <w:rPr>
          <w:bCs/>
          <w:noProof w:val="0"/>
          <w:sz w:val="24"/>
          <w:szCs w:val="24"/>
        </w:rPr>
        <w:t>N WG1 #116</w:t>
      </w:r>
      <w:r>
        <w:rPr>
          <w:sz w:val="24"/>
          <w:szCs w:val="24"/>
        </w:rPr>
        <w:tab/>
      </w:r>
      <w:r w:rsidRPr="00A52C51">
        <w:t xml:space="preserve"> </w:t>
      </w:r>
      <w:r w:rsidRPr="00A52C51">
        <w:rPr>
          <w:bCs/>
          <w:noProof w:val="0"/>
          <w:sz w:val="24"/>
          <w:szCs w:val="24"/>
        </w:rPr>
        <w:t>R1-2</w:t>
      </w:r>
      <w:r>
        <w:rPr>
          <w:bCs/>
          <w:noProof w:val="0"/>
          <w:sz w:val="24"/>
          <w:szCs w:val="24"/>
        </w:rPr>
        <w:t>4</w:t>
      </w:r>
      <w:r w:rsidR="00F066A3">
        <w:rPr>
          <w:bCs/>
          <w:noProof w:val="0"/>
          <w:sz w:val="24"/>
          <w:szCs w:val="24"/>
        </w:rPr>
        <w:t>01283</w:t>
      </w:r>
    </w:p>
    <w:p w14:paraId="48EC6DFD" w14:textId="1AC73B72" w:rsidR="00291D01" w:rsidRDefault="00291D01" w:rsidP="00291D01">
      <w:pPr>
        <w:pStyle w:val="Header"/>
        <w:jc w:val="both"/>
        <w:rPr>
          <w:bCs/>
          <w:noProof w:val="0"/>
          <w:sz w:val="24"/>
          <w:szCs w:val="24"/>
        </w:rPr>
      </w:pPr>
      <w:r>
        <w:rPr>
          <w:bCs/>
          <w:noProof w:val="0"/>
          <w:sz w:val="24"/>
          <w:szCs w:val="24"/>
        </w:rPr>
        <w:t>Athens Greece, February 26</w:t>
      </w:r>
      <w:r>
        <w:rPr>
          <w:bCs/>
          <w:noProof w:val="0"/>
          <w:sz w:val="24"/>
          <w:szCs w:val="24"/>
          <w:vertAlign w:val="superscript"/>
        </w:rPr>
        <w:t>th</w:t>
      </w:r>
      <w:r>
        <w:rPr>
          <w:bCs/>
          <w:noProof w:val="0"/>
          <w:sz w:val="24"/>
          <w:szCs w:val="24"/>
        </w:rPr>
        <w:t xml:space="preserve"> – March 1</w:t>
      </w:r>
      <w:r>
        <w:rPr>
          <w:bCs/>
          <w:noProof w:val="0"/>
          <w:sz w:val="24"/>
          <w:szCs w:val="24"/>
          <w:vertAlign w:val="superscript"/>
        </w:rPr>
        <w:t>st</w:t>
      </w:r>
      <w:r>
        <w:rPr>
          <w:bCs/>
          <w:noProof w:val="0"/>
          <w:sz w:val="24"/>
          <w:szCs w:val="24"/>
        </w:rPr>
        <w:t>, 202</w:t>
      </w:r>
      <w:r w:rsidR="00456FE8">
        <w:rPr>
          <w:bCs/>
          <w:noProof w:val="0"/>
          <w:sz w:val="24"/>
          <w:szCs w:val="24"/>
        </w:rPr>
        <w:t>4</w:t>
      </w:r>
      <w:r>
        <w:rPr>
          <w:bCs/>
          <w:noProof w:val="0"/>
          <w:sz w:val="24"/>
          <w:szCs w:val="24"/>
        </w:rPr>
        <w:t xml:space="preserve"> </w:t>
      </w:r>
    </w:p>
    <w:bookmarkEnd w:id="0"/>
    <w:p w14:paraId="31445376" w14:textId="77777777" w:rsidR="00291D01" w:rsidRPr="00850D96" w:rsidRDefault="00291D01" w:rsidP="00291D01">
      <w:pPr>
        <w:pStyle w:val="Header"/>
        <w:jc w:val="both"/>
        <w:rPr>
          <w:bCs/>
          <w:noProof w:val="0"/>
          <w:sz w:val="24"/>
          <w:lang w:val="en-GB" w:eastAsia="ja-JP"/>
        </w:rPr>
      </w:pPr>
    </w:p>
    <w:p w14:paraId="25429376" w14:textId="56E1BFDE" w:rsidR="00291D01" w:rsidRPr="001E5981" w:rsidRDefault="00291D01" w:rsidP="00291D01">
      <w:pPr>
        <w:pStyle w:val="CRCoverPage"/>
        <w:jc w:val="both"/>
        <w:rPr>
          <w:rFonts w:cs="Arial"/>
          <w:b/>
          <w:bCs/>
          <w:sz w:val="24"/>
          <w:szCs w:val="24"/>
          <w:lang w:val="en-US" w:eastAsia="ja-JP"/>
        </w:rPr>
      </w:pPr>
      <w:r w:rsidRPr="00BD2F13">
        <w:rPr>
          <w:rFonts w:cs="Arial"/>
          <w:b/>
          <w:bCs/>
          <w:sz w:val="24"/>
          <w:szCs w:val="24"/>
        </w:rPr>
        <w:t>Agenda item:</w:t>
      </w:r>
      <w:r>
        <w:rPr>
          <w:rFonts w:cs="Arial"/>
          <w:b/>
          <w:bCs/>
          <w:sz w:val="24"/>
        </w:rPr>
        <w:t xml:space="preserve">       </w:t>
      </w:r>
      <w:r>
        <w:rPr>
          <w:rFonts w:cs="Arial"/>
          <w:b/>
          <w:bCs/>
          <w:sz w:val="24"/>
          <w:szCs w:val="24"/>
        </w:rPr>
        <w:t>9.4.</w:t>
      </w:r>
      <w:r>
        <w:rPr>
          <w:rFonts w:cs="Arial"/>
          <w:b/>
          <w:bCs/>
          <w:sz w:val="24"/>
          <w:szCs w:val="24"/>
        </w:rPr>
        <w:t>2.3</w:t>
      </w:r>
    </w:p>
    <w:p w14:paraId="061FD52F" w14:textId="09161819" w:rsidR="00291D01" w:rsidRPr="001E5981" w:rsidRDefault="00291D01" w:rsidP="00291D01">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Pr>
          <w:rFonts w:ascii="Arial" w:hAnsi="Arial" w:cs="Arial"/>
          <w:b/>
          <w:bCs/>
          <w:sz w:val="24"/>
          <w:szCs w:val="24"/>
        </w:rPr>
        <w:t>IIT Kanpur</w:t>
      </w:r>
      <w:r w:rsidR="00FB1A07">
        <w:rPr>
          <w:rFonts w:ascii="Arial" w:hAnsi="Arial" w:cs="Arial"/>
          <w:b/>
          <w:bCs/>
          <w:sz w:val="24"/>
          <w:szCs w:val="24"/>
        </w:rPr>
        <w:t>, Indian Institute of Technology Madras</w:t>
      </w:r>
      <w:r w:rsidR="003A5F6A">
        <w:rPr>
          <w:rFonts w:ascii="Arial" w:hAnsi="Arial" w:cs="Arial"/>
          <w:b/>
          <w:bCs/>
          <w:sz w:val="24"/>
          <w:szCs w:val="24"/>
        </w:rPr>
        <w:t xml:space="preserve"> (IITM)</w:t>
      </w:r>
    </w:p>
    <w:p w14:paraId="0E423236" w14:textId="3273B12F" w:rsidR="00291D01" w:rsidRPr="00C814B6" w:rsidRDefault="00291D01" w:rsidP="00291D01">
      <w:pPr>
        <w:ind w:left="1985" w:hanging="1985"/>
        <w:rPr>
          <w:rFonts w:ascii="Arial" w:hAnsi="Arial" w:cs="Arial"/>
          <w:b/>
          <w:bCs/>
          <w:i/>
          <w:sz w:val="24"/>
          <w:lang w:val="en-US"/>
        </w:rPr>
      </w:pPr>
      <w:r w:rsidRPr="3E61DC49">
        <w:rPr>
          <w:rFonts w:ascii="Arial" w:hAnsi="Arial" w:cs="Arial"/>
          <w:b/>
          <w:bCs/>
          <w:sz w:val="24"/>
          <w:szCs w:val="24"/>
        </w:rPr>
        <w:t>Title:</w:t>
      </w:r>
      <w:r w:rsidR="00F066A3">
        <w:rPr>
          <w:rFonts w:ascii="Arial" w:hAnsi="Arial" w:cs="Arial"/>
          <w:b/>
          <w:bCs/>
          <w:sz w:val="24"/>
        </w:rPr>
        <w:tab/>
      </w:r>
      <w:r w:rsidR="00F066A3" w:rsidRPr="00F066A3">
        <w:rPr>
          <w:rFonts w:ascii="Arial" w:hAnsi="Arial" w:cs="Arial"/>
          <w:b/>
          <w:bCs/>
          <w:iCs/>
          <w:sz w:val="24"/>
        </w:rPr>
        <w:t>Discussion on Downlink and uplink channel/signal aspects</w:t>
      </w:r>
      <w:r w:rsidR="00692834">
        <w:rPr>
          <w:rFonts w:ascii="Arial" w:hAnsi="Arial" w:cs="Arial"/>
          <w:b/>
          <w:bCs/>
          <w:iCs/>
          <w:sz w:val="24"/>
        </w:rPr>
        <w:t xml:space="preserve"> </w:t>
      </w:r>
      <w:r w:rsidR="00692834">
        <w:rPr>
          <w:rFonts w:ascii="Arial" w:hAnsi="Arial" w:cs="Arial"/>
          <w:b/>
          <w:bCs/>
          <w:iCs/>
          <w:sz w:val="24"/>
          <w:lang w:val="en-US"/>
        </w:rPr>
        <w:t>for AIoT</w:t>
      </w:r>
    </w:p>
    <w:p w14:paraId="1C8CF5B2" w14:textId="77777777" w:rsidR="00291D01" w:rsidRPr="0016316A" w:rsidRDefault="00291D01" w:rsidP="00291D01">
      <w:pPr>
        <w:rPr>
          <w:rFonts w:ascii="Arial" w:hAnsi="Arial" w:cs="Arial"/>
          <w:b/>
          <w:bCs/>
          <w:sz w:val="24"/>
          <w:szCs w:val="24"/>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66BA6A5B" w14:textId="77777777" w:rsidR="00291D01" w:rsidRPr="007866F5" w:rsidRDefault="00291D01" w:rsidP="007866F5">
      <w:pPr>
        <w:pStyle w:val="Heading1"/>
        <w:numPr>
          <w:ilvl w:val="0"/>
          <w:numId w:val="11"/>
        </w:numPr>
        <w:ind w:left="360"/>
        <w:rPr>
          <w:rFonts w:ascii="Times New Roman" w:hAnsi="Times New Roman" w:cs="Times New Roman"/>
          <w:b/>
          <w:bCs/>
          <w:color w:val="auto"/>
          <w:sz w:val="32"/>
          <w:szCs w:val="32"/>
        </w:rPr>
      </w:pPr>
      <w:r w:rsidRPr="007866F5">
        <w:rPr>
          <w:rFonts w:ascii="Times New Roman" w:hAnsi="Times New Roman" w:cs="Times New Roman"/>
          <w:b/>
          <w:bCs/>
          <w:color w:val="auto"/>
          <w:sz w:val="32"/>
          <w:szCs w:val="32"/>
        </w:rPr>
        <w:t>Introduction</w:t>
      </w:r>
    </w:p>
    <w:p w14:paraId="188F03D8" w14:textId="77777777" w:rsidR="00291D01" w:rsidRDefault="00291D01" w:rsidP="00291D01">
      <w:pPr>
        <w:rPr>
          <w:color w:val="000000" w:themeColor="text1"/>
          <w:sz w:val="24"/>
          <w:szCs w:val="24"/>
          <w:lang w:val="en-US"/>
        </w:rPr>
      </w:pPr>
      <w:r>
        <w:rPr>
          <w:color w:val="000000" w:themeColor="text1"/>
          <w:sz w:val="24"/>
          <w:szCs w:val="24"/>
          <w:lang w:val="en-US"/>
        </w:rPr>
        <w:t xml:space="preserve">In recent years, IoT has gained much attraction in the domain of wireless communications. It is expected that more things will be interconnected to increase productivity, efficiency, and the comfort of life and reduce the stress on the existing infrastructure. In most of the existing technologies, the devices are battery-powered, which have a limited life cycle or need to be charged manually. It is impossible to power all these devices or things through batteries, which leads to environmental issues and high maintenance costs. </w:t>
      </w:r>
    </w:p>
    <w:p w14:paraId="419346B1" w14:textId="369ADC2A" w:rsidR="00291D01" w:rsidRDefault="00291D01" w:rsidP="00291D01">
      <w:pPr>
        <w:rPr>
          <w:color w:val="000000" w:themeColor="text1"/>
          <w:sz w:val="24"/>
          <w:szCs w:val="24"/>
          <w:lang w:val="en-US"/>
        </w:rPr>
      </w:pPr>
      <w:r>
        <w:rPr>
          <w:color w:val="000000" w:themeColor="text1"/>
          <w:sz w:val="24"/>
          <w:szCs w:val="24"/>
          <w:lang w:val="en-US"/>
        </w:rPr>
        <w:t>Existing technologies are not suitable to meet the requirements of the target use case. Hence, i</w:t>
      </w:r>
      <w:r w:rsidRPr="00FF52B7">
        <w:rPr>
          <w:color w:val="000000" w:themeColor="text1"/>
          <w:sz w:val="24"/>
          <w:szCs w:val="24"/>
          <w:lang w:val="en-US"/>
        </w:rPr>
        <w:t>n Rel-</w:t>
      </w:r>
      <w:r>
        <w:rPr>
          <w:color w:val="000000" w:themeColor="text1"/>
          <w:sz w:val="24"/>
          <w:szCs w:val="24"/>
          <w:lang w:val="en-US"/>
        </w:rPr>
        <w:t>18, an SA and RAN Plenary level study was conducted to study the use case and the requirements of a new IoT technology, which relies on ultra-low complexity devices with ultra-low power consumption for the very-low-end</w:t>
      </w:r>
      <w:r w:rsidRPr="00077EAE">
        <w:rPr>
          <w:color w:val="000000" w:themeColor="text1"/>
          <w:sz w:val="24"/>
          <w:szCs w:val="24"/>
        </w:rPr>
        <w:t xml:space="preserve"> IoT application</w:t>
      </w:r>
      <w:r>
        <w:rPr>
          <w:color w:val="000000" w:themeColor="text1"/>
          <w:sz w:val="24"/>
          <w:szCs w:val="24"/>
        </w:rPr>
        <w:t xml:space="preserve">s. </w:t>
      </w:r>
      <w:r>
        <w:rPr>
          <w:color w:val="000000" w:themeColor="text1"/>
          <w:sz w:val="24"/>
          <w:szCs w:val="24"/>
          <w:lang w:val="en-US"/>
        </w:rPr>
        <w:t xml:space="preserve">Based on the result of the RAN level study in Rel-19, the following </w:t>
      </w:r>
      <w:proofErr w:type="gramStart"/>
      <w:r>
        <w:rPr>
          <w:color w:val="000000" w:themeColor="text1"/>
          <w:sz w:val="24"/>
          <w:szCs w:val="24"/>
          <w:lang w:val="en-US"/>
        </w:rPr>
        <w:t>SID</w:t>
      </w:r>
      <w:r w:rsidR="008E3546">
        <w:rPr>
          <w:color w:val="000000" w:themeColor="text1"/>
          <w:sz w:val="24"/>
          <w:szCs w:val="24"/>
          <w:lang w:val="en-US"/>
        </w:rPr>
        <w:t>[</w:t>
      </w:r>
      <w:proofErr w:type="gramEnd"/>
      <w:r w:rsidR="008E3546">
        <w:rPr>
          <w:color w:val="000000" w:themeColor="text1"/>
          <w:sz w:val="24"/>
          <w:szCs w:val="24"/>
          <w:lang w:val="en-US"/>
        </w:rPr>
        <w:t>1]</w:t>
      </w:r>
      <w:r>
        <w:rPr>
          <w:color w:val="000000" w:themeColor="text1"/>
          <w:sz w:val="24"/>
          <w:szCs w:val="24"/>
          <w:lang w:val="en-US"/>
        </w:rPr>
        <w:t xml:space="preserve"> and guidance were given for the RAN WG level study. </w:t>
      </w:r>
    </w:p>
    <w:tbl>
      <w:tblPr>
        <w:tblStyle w:val="TableGrid"/>
        <w:tblW w:w="0" w:type="auto"/>
        <w:tblLook w:val="04A0" w:firstRow="1" w:lastRow="0" w:firstColumn="1" w:lastColumn="0" w:noHBand="0" w:noVBand="1"/>
      </w:tblPr>
      <w:tblGrid>
        <w:gridCol w:w="9629"/>
      </w:tblGrid>
      <w:tr w:rsidR="00291D01" w14:paraId="482018B7" w14:textId="77777777" w:rsidTr="006876CA">
        <w:tc>
          <w:tcPr>
            <w:tcW w:w="9629" w:type="dxa"/>
          </w:tcPr>
          <w:p w14:paraId="4A0BCA3E" w14:textId="77777777" w:rsidR="00291D01" w:rsidRPr="00BC6E60" w:rsidRDefault="00291D01" w:rsidP="006876CA">
            <w:pPr>
              <w:spacing w:after="0"/>
              <w:rPr>
                <w:bCs/>
                <w:sz w:val="24"/>
                <w:szCs w:val="24"/>
                <w:u w:val="single"/>
                <w:lang w:val="en-US"/>
              </w:rPr>
            </w:pPr>
            <w:bookmarkStart w:id="1" w:name="_Hlk510705081"/>
            <w:r w:rsidRPr="00BC6E60">
              <w:rPr>
                <w:bCs/>
                <w:sz w:val="24"/>
                <w:szCs w:val="24"/>
                <w:u w:val="single"/>
                <w:lang w:val="en-US"/>
              </w:rPr>
              <w:t>General Scope</w:t>
            </w:r>
          </w:p>
          <w:p w14:paraId="415A937A" w14:textId="77777777" w:rsidR="00291D01" w:rsidRPr="00BC6E60" w:rsidRDefault="00291D01" w:rsidP="006876CA">
            <w:pPr>
              <w:spacing w:after="0"/>
              <w:rPr>
                <w:bCs/>
                <w:sz w:val="24"/>
                <w:szCs w:val="24"/>
                <w:lang w:val="en-US"/>
              </w:rPr>
            </w:pPr>
            <w:r w:rsidRPr="00BC6E60">
              <w:rPr>
                <w:bCs/>
                <w:sz w:val="24"/>
                <w:szCs w:val="24"/>
                <w:lang w:val="en-US"/>
              </w:rPr>
              <w:t>The definitions provided in TR 38.848 are taken into this SI, and the following are the exclusive general scope:</w:t>
            </w:r>
          </w:p>
          <w:p w14:paraId="4AD878D3" w14:textId="77777777" w:rsidR="00291D01" w:rsidRPr="00BC6E60" w:rsidRDefault="00291D01" w:rsidP="00291D01">
            <w:pPr>
              <w:numPr>
                <w:ilvl w:val="0"/>
                <w:numId w:val="4"/>
              </w:numPr>
              <w:spacing w:after="0"/>
              <w:rPr>
                <w:bCs/>
                <w:sz w:val="24"/>
                <w:szCs w:val="24"/>
                <w:lang w:val="en-US"/>
              </w:rPr>
            </w:pPr>
            <w:r w:rsidRPr="00BC6E60">
              <w:rPr>
                <w:bCs/>
                <w:sz w:val="24"/>
                <w:szCs w:val="24"/>
                <w:lang w:val="en-US"/>
              </w:rPr>
              <w:t>The overall objective shall be to study a harmonized air interface design with minimized differences (where necessary) for Ambient IoT to enable the following devices:</w:t>
            </w:r>
          </w:p>
          <w:p w14:paraId="6DA017C2" w14:textId="77777777" w:rsidR="00291D01" w:rsidRPr="00BC6E60" w:rsidRDefault="00291D01" w:rsidP="00291D01">
            <w:pPr>
              <w:numPr>
                <w:ilvl w:val="0"/>
                <w:numId w:val="6"/>
              </w:numPr>
              <w:spacing w:after="0"/>
              <w:rPr>
                <w:bCs/>
                <w:sz w:val="24"/>
                <w:szCs w:val="24"/>
                <w:lang w:val="en-US"/>
              </w:rPr>
            </w:pPr>
            <w:r w:rsidRPr="00BC6E60">
              <w:rPr>
                <w:bCs/>
                <w:sz w:val="24"/>
                <w:szCs w:val="24"/>
                <w:lang w:val="en-US"/>
              </w:rPr>
              <w:t xml:space="preserve">~1 </w:t>
            </w:r>
            <w:r w:rsidRPr="00BC6E60">
              <w:rPr>
                <w:bCs/>
                <w:i/>
                <w:sz w:val="24"/>
                <w:szCs w:val="24"/>
                <w:lang w:val="en-US"/>
              </w:rPr>
              <w:t>µ</w:t>
            </w:r>
            <w:r w:rsidRPr="00BC6E60">
              <w:rPr>
                <w:bCs/>
                <w:sz w:val="24"/>
                <w:szCs w:val="24"/>
                <w:lang w:val="en-US"/>
              </w:rPr>
              <w:t>W peak power consumption, has energy storage, initial sampling frequency offset (SFO) up to 10</w:t>
            </w:r>
            <w:r w:rsidRPr="00BC6E60">
              <w:rPr>
                <w:bCs/>
                <w:i/>
                <w:sz w:val="24"/>
                <w:szCs w:val="24"/>
                <w:vertAlign w:val="superscript"/>
                <w:lang w:val="en-US"/>
              </w:rPr>
              <w:t>X</w:t>
            </w:r>
            <w:r w:rsidRPr="00BC6E60">
              <w:rPr>
                <w:bCs/>
                <w:sz w:val="24"/>
                <w:szCs w:val="24"/>
                <w:lang w:val="en-US"/>
              </w:rPr>
              <w:t xml:space="preserve"> ppm, neither DL nor UL amplification in the device. The device’s UL transmission is backscattered on a carrier wave provided externally.</w:t>
            </w:r>
          </w:p>
          <w:p w14:paraId="31BC56E7" w14:textId="77777777" w:rsidR="00291D01" w:rsidRPr="00BC6E60" w:rsidRDefault="00291D01" w:rsidP="00291D01">
            <w:pPr>
              <w:numPr>
                <w:ilvl w:val="0"/>
                <w:numId w:val="6"/>
              </w:numPr>
              <w:spacing w:after="0"/>
              <w:rPr>
                <w:bCs/>
                <w:sz w:val="24"/>
                <w:szCs w:val="24"/>
                <w:lang w:val="en-US"/>
              </w:rPr>
            </w:pPr>
            <w:r w:rsidRPr="00BC6E60">
              <w:rPr>
                <w:bCs/>
                <w:sz w:val="24"/>
                <w:szCs w:val="24"/>
                <w:lang w:val="en-US"/>
              </w:rPr>
              <w:t xml:space="preserve">≤ a few hundred </w:t>
            </w:r>
            <w:r w:rsidRPr="00BC6E60">
              <w:rPr>
                <w:bCs/>
                <w:i/>
                <w:sz w:val="24"/>
                <w:szCs w:val="24"/>
                <w:lang w:val="en-US"/>
              </w:rPr>
              <w:t>µ</w:t>
            </w:r>
            <w:r w:rsidRPr="00BC6E60">
              <w:rPr>
                <w:bCs/>
                <w:sz w:val="24"/>
                <w:szCs w:val="24"/>
                <w:lang w:val="en-US"/>
              </w:rPr>
              <w:t>W peak power consumption</w:t>
            </w:r>
            <w:r w:rsidRPr="00BC6E60">
              <w:rPr>
                <w:bCs/>
                <w:sz w:val="24"/>
                <w:szCs w:val="24"/>
                <w:vertAlign w:val="superscript"/>
                <w:lang w:val="en-US"/>
              </w:rPr>
              <w:t>1</w:t>
            </w:r>
            <w:r w:rsidRPr="00BC6E60">
              <w:rPr>
                <w:bCs/>
                <w:sz w:val="24"/>
                <w:szCs w:val="24"/>
                <w:lang w:val="en-US"/>
              </w:rPr>
              <w:t>, has energy storage, initial sampling frequency offset (SFO) up to 10</w:t>
            </w:r>
            <w:r w:rsidRPr="00BC6E60">
              <w:rPr>
                <w:bCs/>
                <w:i/>
                <w:sz w:val="24"/>
                <w:szCs w:val="24"/>
                <w:vertAlign w:val="superscript"/>
                <w:lang w:val="en-US"/>
              </w:rPr>
              <w:t>X</w:t>
            </w:r>
            <w:r w:rsidRPr="00BC6E60">
              <w:rPr>
                <w:bCs/>
                <w:sz w:val="24"/>
                <w:szCs w:val="24"/>
                <w:lang w:val="en-US"/>
              </w:rPr>
              <w:t xml:space="preserve"> ppm, both DL and UL amplification in the device. The device’s UL transmission may be generated internally by the </w:t>
            </w:r>
            <w:proofErr w:type="gramStart"/>
            <w:r w:rsidRPr="00BC6E60">
              <w:rPr>
                <w:bCs/>
                <w:sz w:val="24"/>
                <w:szCs w:val="24"/>
                <w:lang w:val="en-US"/>
              </w:rPr>
              <w:t>device, or</w:t>
            </w:r>
            <w:proofErr w:type="gramEnd"/>
            <w:r w:rsidRPr="00BC6E60">
              <w:rPr>
                <w:bCs/>
                <w:sz w:val="24"/>
                <w:szCs w:val="24"/>
                <w:lang w:val="en-US"/>
              </w:rPr>
              <w:t xml:space="preserve"> be backscattered on a carrier wave provided externally.</w:t>
            </w:r>
          </w:p>
          <w:p w14:paraId="215EA546" w14:textId="77777777" w:rsidR="00291D01" w:rsidRPr="00BC6E60" w:rsidRDefault="00291D01" w:rsidP="00291D01">
            <w:pPr>
              <w:numPr>
                <w:ilvl w:val="0"/>
                <w:numId w:val="5"/>
              </w:numPr>
              <w:spacing w:after="0"/>
              <w:rPr>
                <w:bCs/>
                <w:sz w:val="24"/>
                <w:szCs w:val="24"/>
                <w:lang w:val="en-US"/>
              </w:rPr>
            </w:pPr>
            <w:proofErr w:type="gramStart"/>
            <w:r w:rsidRPr="00BC6E60">
              <w:rPr>
                <w:bCs/>
                <w:i/>
                <w:sz w:val="24"/>
                <w:szCs w:val="24"/>
                <w:lang w:val="en-US"/>
              </w:rPr>
              <w:t>X</w:t>
            </w:r>
            <w:r w:rsidRPr="00BC6E60">
              <w:rPr>
                <w:bCs/>
                <w:sz w:val="24"/>
                <w:szCs w:val="24"/>
                <w:lang w:val="en-US"/>
              </w:rPr>
              <w:t xml:space="preserve">  is</w:t>
            </w:r>
            <w:proofErr w:type="gramEnd"/>
            <w:r w:rsidRPr="00BC6E60">
              <w:rPr>
                <w:bCs/>
                <w:sz w:val="24"/>
                <w:szCs w:val="24"/>
                <w:lang w:val="en-US"/>
              </w:rPr>
              <w:t xml:space="preserve"> to be decided in WGs.</w:t>
            </w:r>
          </w:p>
          <w:p w14:paraId="46F7419A" w14:textId="77777777" w:rsidR="00291D01" w:rsidRPr="00BC6E60" w:rsidRDefault="00291D01" w:rsidP="00291D01">
            <w:pPr>
              <w:numPr>
                <w:ilvl w:val="0"/>
                <w:numId w:val="5"/>
              </w:numPr>
              <w:spacing w:after="0"/>
              <w:rPr>
                <w:bCs/>
                <w:sz w:val="24"/>
                <w:szCs w:val="24"/>
                <w:lang w:val="en-US"/>
              </w:rPr>
            </w:pPr>
            <w:r w:rsidRPr="00BC6E60">
              <w:rPr>
                <w:bCs/>
                <w:sz w:val="24"/>
                <w:szCs w:val="24"/>
                <w:lang w:val="en-US"/>
              </w:rPr>
              <w:t>Coverage design target: Maximum distance of 10-50 m with device indoors as per TR 38.848: “</w:t>
            </w:r>
            <w:r w:rsidRPr="00BC6E60">
              <w:rPr>
                <w:bCs/>
                <w:i/>
                <w:sz w:val="24"/>
                <w:szCs w:val="24"/>
                <w:lang w:val="en-US"/>
              </w:rPr>
              <w:t>…a range that WGs can sub-select within</w:t>
            </w:r>
            <w:r w:rsidRPr="00BC6E60">
              <w:rPr>
                <w:bCs/>
                <w:sz w:val="24"/>
                <w:szCs w:val="24"/>
                <w:lang w:val="en-US"/>
              </w:rPr>
              <w:t>”.</w:t>
            </w:r>
          </w:p>
          <w:p w14:paraId="169C7C40" w14:textId="77777777" w:rsidR="00291D01" w:rsidRDefault="00291D01" w:rsidP="00291D01">
            <w:pPr>
              <w:numPr>
                <w:ilvl w:val="0"/>
                <w:numId w:val="5"/>
              </w:numPr>
              <w:spacing w:after="0"/>
              <w:rPr>
                <w:bCs/>
                <w:sz w:val="24"/>
                <w:szCs w:val="24"/>
                <w:lang w:val="en-US"/>
              </w:rPr>
            </w:pPr>
            <w:r w:rsidRPr="00BC6E60">
              <w:rPr>
                <w:bCs/>
                <w:sz w:val="24"/>
                <w:szCs w:val="24"/>
                <w:lang w:val="en-US"/>
              </w:rPr>
              <w:t xml:space="preserve">For Topologies 1 &amp; 2 (UE as intermediate node under NW control) per TR 38.848, with no RRC states, no mobility (i.e. at least no cell selection/re-selection -like function), no HARQ, no ARQ. </w:t>
            </w:r>
          </w:p>
          <w:p w14:paraId="0C576BC9" w14:textId="77777777" w:rsidR="00291D01" w:rsidRPr="00BC6E60" w:rsidRDefault="00291D01" w:rsidP="006876CA">
            <w:pPr>
              <w:spacing w:after="0"/>
              <w:ind w:left="1080"/>
              <w:rPr>
                <w:bCs/>
                <w:sz w:val="24"/>
                <w:szCs w:val="24"/>
                <w:lang w:val="en-US"/>
              </w:rPr>
            </w:pPr>
          </w:p>
          <w:p w14:paraId="10CEAAE8" w14:textId="77777777" w:rsidR="00291D01" w:rsidRPr="00BC6E60" w:rsidRDefault="00291D01" w:rsidP="006876CA">
            <w:pPr>
              <w:spacing w:after="0"/>
              <w:rPr>
                <w:bCs/>
                <w:sz w:val="24"/>
                <w:szCs w:val="24"/>
                <w:lang w:val="en-US"/>
              </w:rPr>
            </w:pPr>
            <w:r w:rsidRPr="00BC6E60">
              <w:rPr>
                <w:bCs/>
                <w:sz w:val="24"/>
                <w:szCs w:val="24"/>
                <w:lang w:val="en-US"/>
              </w:rPr>
              <w:t xml:space="preserve">NOTE 1: It is to be understood that “≤ a few hundred </w:t>
            </w:r>
            <w:r w:rsidRPr="00BC6E60">
              <w:rPr>
                <w:bCs/>
                <w:i/>
                <w:sz w:val="24"/>
                <w:szCs w:val="24"/>
                <w:lang w:val="en-US"/>
              </w:rPr>
              <w:t>µ</w:t>
            </w:r>
            <w:r w:rsidRPr="00BC6E60">
              <w:rPr>
                <w:bCs/>
                <w:sz w:val="24"/>
                <w:szCs w:val="24"/>
                <w:lang w:val="en-US"/>
              </w:rPr>
              <w:t xml:space="preserve">W” means WGs are not tasked with setting a particular value, and that it will be for WG discussions to determine if a presented design with corresponding power consumption satisfies the “≤ a few hundred </w:t>
            </w:r>
            <w:r w:rsidRPr="00BC6E60">
              <w:rPr>
                <w:bCs/>
                <w:i/>
                <w:sz w:val="24"/>
                <w:szCs w:val="24"/>
                <w:lang w:val="en-US"/>
              </w:rPr>
              <w:t>µ</w:t>
            </w:r>
            <w:r w:rsidRPr="00BC6E60">
              <w:rPr>
                <w:bCs/>
                <w:sz w:val="24"/>
                <w:szCs w:val="24"/>
                <w:lang w:val="en-US"/>
              </w:rPr>
              <w:t>W” requirement.</w:t>
            </w:r>
          </w:p>
          <w:p w14:paraId="637F3230" w14:textId="77777777" w:rsidR="00291D01" w:rsidRDefault="00291D01" w:rsidP="006876CA">
            <w:pPr>
              <w:spacing w:after="0"/>
              <w:rPr>
                <w:bCs/>
                <w:sz w:val="24"/>
                <w:szCs w:val="24"/>
                <w:u w:val="single"/>
                <w:lang w:val="en-US"/>
              </w:rPr>
            </w:pPr>
          </w:p>
          <w:p w14:paraId="21B54636" w14:textId="77777777" w:rsidR="00291D01" w:rsidRPr="00BC6E60" w:rsidRDefault="00291D01" w:rsidP="006876CA">
            <w:pPr>
              <w:spacing w:after="0"/>
              <w:rPr>
                <w:bCs/>
                <w:sz w:val="24"/>
                <w:szCs w:val="24"/>
                <w:u w:val="single"/>
                <w:lang w:val="en-US"/>
              </w:rPr>
            </w:pPr>
          </w:p>
          <w:p w14:paraId="4253593D" w14:textId="77777777" w:rsidR="00291D01" w:rsidRPr="00BC6E60" w:rsidRDefault="00291D01" w:rsidP="00291D01">
            <w:pPr>
              <w:numPr>
                <w:ilvl w:val="0"/>
                <w:numId w:val="4"/>
              </w:numPr>
              <w:spacing w:after="0"/>
              <w:rPr>
                <w:bCs/>
                <w:sz w:val="24"/>
                <w:szCs w:val="24"/>
                <w:lang w:val="en-US"/>
              </w:rPr>
            </w:pPr>
            <w:r w:rsidRPr="00BC6E60">
              <w:rPr>
                <w:bCs/>
                <w:sz w:val="24"/>
                <w:szCs w:val="24"/>
                <w:lang w:val="en-US"/>
              </w:rPr>
              <w:lastRenderedPageBreak/>
              <w:t>Deployment Scenarios with the following characteristics, referenced to the tables in Clause 4.2.2 of TR 38.848:</w:t>
            </w:r>
          </w:p>
          <w:p w14:paraId="129347EA" w14:textId="77777777" w:rsidR="00291D01" w:rsidRPr="00BC6E60" w:rsidRDefault="00291D01" w:rsidP="00291D01">
            <w:pPr>
              <w:numPr>
                <w:ilvl w:val="0"/>
                <w:numId w:val="3"/>
              </w:numPr>
              <w:spacing w:after="0"/>
              <w:rPr>
                <w:bCs/>
                <w:sz w:val="24"/>
                <w:szCs w:val="24"/>
              </w:rPr>
            </w:pPr>
            <w:r w:rsidRPr="00BC6E60">
              <w:rPr>
                <w:bCs/>
                <w:sz w:val="24"/>
                <w:szCs w:val="24"/>
              </w:rPr>
              <w:t>Deployment scenario 1 with Topology 1</w:t>
            </w:r>
          </w:p>
          <w:p w14:paraId="373A8BD0" w14:textId="77777777" w:rsidR="00291D01" w:rsidRPr="00BC6E60" w:rsidRDefault="00291D01" w:rsidP="00291D01">
            <w:pPr>
              <w:numPr>
                <w:ilvl w:val="1"/>
                <w:numId w:val="3"/>
              </w:numPr>
              <w:spacing w:after="0"/>
              <w:rPr>
                <w:bCs/>
                <w:sz w:val="24"/>
                <w:szCs w:val="24"/>
              </w:rPr>
            </w:pPr>
            <w:proofErr w:type="spellStart"/>
            <w:r w:rsidRPr="00BC6E60">
              <w:rPr>
                <w:bCs/>
                <w:sz w:val="24"/>
                <w:szCs w:val="24"/>
              </w:rPr>
              <w:t>Basestation</w:t>
            </w:r>
            <w:proofErr w:type="spellEnd"/>
            <w:r w:rsidRPr="00BC6E60">
              <w:rPr>
                <w:bCs/>
                <w:sz w:val="24"/>
                <w:szCs w:val="24"/>
              </w:rPr>
              <w:t xml:space="preserve"> and coexistence characteristics: Micro-cell, co-site</w:t>
            </w:r>
          </w:p>
          <w:p w14:paraId="5C12800E" w14:textId="77777777" w:rsidR="00291D01" w:rsidRPr="00BC6E60" w:rsidRDefault="00291D01" w:rsidP="00291D01">
            <w:pPr>
              <w:numPr>
                <w:ilvl w:val="0"/>
                <w:numId w:val="3"/>
              </w:numPr>
              <w:spacing w:after="0"/>
              <w:rPr>
                <w:bCs/>
                <w:sz w:val="24"/>
                <w:szCs w:val="24"/>
              </w:rPr>
            </w:pPr>
            <w:r w:rsidRPr="00BC6E60" w:rsidDel="00E300E7">
              <w:rPr>
                <w:bCs/>
                <w:sz w:val="24"/>
                <w:szCs w:val="24"/>
              </w:rPr>
              <w:t xml:space="preserve">  </w:t>
            </w:r>
            <w:r w:rsidRPr="00BC6E60">
              <w:rPr>
                <w:bCs/>
                <w:sz w:val="24"/>
                <w:szCs w:val="24"/>
              </w:rPr>
              <w:t>Deployment scenario 2 with Topology 2 and UE as intermediate node, under network control</w:t>
            </w:r>
          </w:p>
          <w:p w14:paraId="4CC77C97" w14:textId="77777777" w:rsidR="00291D01" w:rsidRPr="00BC6E60" w:rsidRDefault="00291D01" w:rsidP="00291D01">
            <w:pPr>
              <w:numPr>
                <w:ilvl w:val="1"/>
                <w:numId w:val="3"/>
              </w:numPr>
              <w:spacing w:after="0"/>
              <w:rPr>
                <w:bCs/>
                <w:sz w:val="24"/>
                <w:szCs w:val="24"/>
              </w:rPr>
            </w:pPr>
            <w:proofErr w:type="spellStart"/>
            <w:r w:rsidRPr="00BC6E60">
              <w:rPr>
                <w:bCs/>
                <w:sz w:val="24"/>
                <w:szCs w:val="24"/>
              </w:rPr>
              <w:t>Basestation</w:t>
            </w:r>
            <w:proofErr w:type="spellEnd"/>
            <w:r w:rsidRPr="00BC6E60">
              <w:rPr>
                <w:bCs/>
                <w:sz w:val="24"/>
                <w:szCs w:val="24"/>
              </w:rPr>
              <w:t xml:space="preserve"> and coexistence characteristics: Macro-cell, co-site</w:t>
            </w:r>
          </w:p>
          <w:p w14:paraId="1C038F17" w14:textId="77777777" w:rsidR="00291D01" w:rsidRPr="00BC6E60" w:rsidRDefault="00291D01" w:rsidP="00291D01">
            <w:pPr>
              <w:numPr>
                <w:ilvl w:val="1"/>
                <w:numId w:val="3"/>
              </w:numPr>
              <w:spacing w:after="0"/>
              <w:rPr>
                <w:bCs/>
                <w:sz w:val="24"/>
                <w:szCs w:val="24"/>
              </w:rPr>
            </w:pPr>
            <w:r w:rsidRPr="00BC6E60">
              <w:rPr>
                <w:bCs/>
                <w:sz w:val="24"/>
                <w:szCs w:val="24"/>
              </w:rPr>
              <w:t xml:space="preserve">The location of intermediate node is </w:t>
            </w:r>
            <w:proofErr w:type="gramStart"/>
            <w:r w:rsidRPr="00BC6E60">
              <w:rPr>
                <w:bCs/>
                <w:sz w:val="24"/>
                <w:szCs w:val="24"/>
              </w:rPr>
              <w:t>indoor</w:t>
            </w:r>
            <w:proofErr w:type="gramEnd"/>
          </w:p>
          <w:p w14:paraId="4F951DDA" w14:textId="77777777" w:rsidR="00291D01" w:rsidRPr="00BC6E60" w:rsidRDefault="00291D01" w:rsidP="00291D01">
            <w:pPr>
              <w:numPr>
                <w:ilvl w:val="0"/>
                <w:numId w:val="4"/>
              </w:numPr>
              <w:spacing w:after="0"/>
              <w:rPr>
                <w:bCs/>
                <w:sz w:val="24"/>
                <w:szCs w:val="24"/>
                <w:lang w:val="en-US"/>
              </w:rPr>
            </w:pPr>
            <w:r w:rsidRPr="00BC6E60" w:rsidDel="00E300E7">
              <w:rPr>
                <w:bCs/>
                <w:sz w:val="24"/>
                <w:szCs w:val="24"/>
              </w:rPr>
              <w:t xml:space="preserve"> </w:t>
            </w:r>
            <w:r w:rsidRPr="00BC6E60">
              <w:rPr>
                <w:bCs/>
                <w:sz w:val="24"/>
                <w:szCs w:val="24"/>
                <w:lang w:val="en-US"/>
              </w:rPr>
              <w:t>FR1 licensed spectrum in FDD.</w:t>
            </w:r>
          </w:p>
          <w:p w14:paraId="26A70C63" w14:textId="77777777" w:rsidR="00291D01" w:rsidRPr="00BC6E60" w:rsidRDefault="00291D01" w:rsidP="00291D01">
            <w:pPr>
              <w:numPr>
                <w:ilvl w:val="0"/>
                <w:numId w:val="4"/>
              </w:numPr>
              <w:spacing w:after="0"/>
              <w:rPr>
                <w:bCs/>
                <w:sz w:val="24"/>
                <w:szCs w:val="24"/>
                <w:lang w:val="en-US"/>
              </w:rPr>
            </w:pPr>
            <w:r w:rsidRPr="00BC6E60">
              <w:rPr>
                <w:bCs/>
                <w:sz w:val="24"/>
                <w:szCs w:val="24"/>
                <w:lang w:val="en-US"/>
              </w:rPr>
              <w:t>Spectrum deployment in-band to NR, in guard-band to LTE/NR, in standalone band(s).</w:t>
            </w:r>
          </w:p>
          <w:p w14:paraId="719303C9" w14:textId="77777777" w:rsidR="00291D01" w:rsidRPr="00BC6E60" w:rsidRDefault="00291D01" w:rsidP="00291D01">
            <w:pPr>
              <w:numPr>
                <w:ilvl w:val="0"/>
                <w:numId w:val="4"/>
              </w:numPr>
              <w:spacing w:after="0"/>
              <w:rPr>
                <w:bCs/>
                <w:sz w:val="24"/>
                <w:szCs w:val="24"/>
                <w:lang w:val="en-US"/>
              </w:rPr>
            </w:pPr>
            <w:r w:rsidRPr="00BC6E60">
              <w:rPr>
                <w:bCs/>
                <w:sz w:val="24"/>
                <w:szCs w:val="24"/>
                <w:lang w:val="en-US"/>
              </w:rPr>
              <w:t>Traffic types DO-DTT, DT, with focus on rUC1 (indoor inventory) and rUC4 (indoor command).</w:t>
            </w:r>
            <w:r w:rsidRPr="00BC6E60">
              <w:rPr>
                <w:bCs/>
                <w:sz w:val="24"/>
                <w:szCs w:val="24"/>
              </w:rPr>
              <w:t xml:space="preserve"> </w:t>
            </w:r>
          </w:p>
          <w:p w14:paraId="30051D59" w14:textId="77777777" w:rsidR="00291D01" w:rsidRPr="00BC6E60" w:rsidRDefault="00291D01" w:rsidP="00291D01">
            <w:pPr>
              <w:numPr>
                <w:ilvl w:val="0"/>
                <w:numId w:val="3"/>
              </w:numPr>
              <w:spacing w:after="0"/>
              <w:rPr>
                <w:bCs/>
                <w:sz w:val="24"/>
                <w:szCs w:val="24"/>
              </w:rPr>
            </w:pPr>
            <w:r w:rsidRPr="00BC6E60">
              <w:rPr>
                <w:bCs/>
                <w:sz w:val="24"/>
                <w:szCs w:val="24"/>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4F43A564" w14:textId="77777777" w:rsidR="00291D01" w:rsidRPr="00BC6E60" w:rsidRDefault="00291D01" w:rsidP="006876CA">
            <w:pPr>
              <w:spacing w:after="0"/>
              <w:rPr>
                <w:bCs/>
                <w:sz w:val="24"/>
                <w:szCs w:val="24"/>
                <w:lang w:val="en-US"/>
              </w:rPr>
            </w:pPr>
            <w:r w:rsidRPr="00BC6E60">
              <w:rPr>
                <w:bCs/>
                <w:sz w:val="24"/>
                <w:szCs w:val="24"/>
                <w:lang w:val="en-US"/>
              </w:rPr>
              <w:t>Transmission from Ambient IoT device (including backscattering when used) can occur at least in UL spectrum.</w:t>
            </w:r>
          </w:p>
          <w:p w14:paraId="712CC0CC" w14:textId="77777777" w:rsidR="00291D01" w:rsidRPr="00BC6E60" w:rsidRDefault="00291D01" w:rsidP="006876CA">
            <w:pPr>
              <w:spacing w:after="0"/>
              <w:rPr>
                <w:b/>
                <w:bCs/>
                <w:sz w:val="24"/>
                <w:szCs w:val="24"/>
              </w:rPr>
            </w:pPr>
          </w:p>
          <w:p w14:paraId="5CED3949" w14:textId="77777777" w:rsidR="00291D01" w:rsidRPr="00BC6E60" w:rsidRDefault="00291D01" w:rsidP="006876CA">
            <w:pPr>
              <w:spacing w:after="0"/>
              <w:rPr>
                <w:b/>
                <w:bCs/>
                <w:sz w:val="24"/>
                <w:szCs w:val="24"/>
                <w:lang w:val="en-US"/>
              </w:rPr>
            </w:pPr>
            <w:r w:rsidRPr="00BC6E60">
              <w:rPr>
                <w:bCs/>
                <w:sz w:val="24"/>
                <w:szCs w:val="24"/>
                <w:lang w:val="en-US"/>
              </w:rPr>
              <w:t>The following objectives are set, within the General Scope:</w:t>
            </w:r>
          </w:p>
          <w:p w14:paraId="13BB8402" w14:textId="77777777" w:rsidR="00291D01" w:rsidRPr="00BC6E60" w:rsidRDefault="00291D01" w:rsidP="00291D01">
            <w:pPr>
              <w:numPr>
                <w:ilvl w:val="0"/>
                <w:numId w:val="1"/>
              </w:numPr>
              <w:spacing w:after="0"/>
              <w:rPr>
                <w:bCs/>
                <w:sz w:val="24"/>
                <w:szCs w:val="24"/>
                <w:lang w:val="en-US"/>
              </w:rPr>
            </w:pPr>
            <w:r w:rsidRPr="00BC6E60">
              <w:rPr>
                <w:bCs/>
                <w:sz w:val="24"/>
                <w:szCs w:val="24"/>
                <w:lang w:val="en-US"/>
              </w:rPr>
              <w:t>Evaluation assumptions</w:t>
            </w:r>
          </w:p>
          <w:p w14:paraId="1BC3F614" w14:textId="77777777" w:rsidR="00291D01" w:rsidRPr="00BC6E60" w:rsidRDefault="00291D01" w:rsidP="00291D01">
            <w:pPr>
              <w:numPr>
                <w:ilvl w:val="0"/>
                <w:numId w:val="2"/>
              </w:numPr>
              <w:spacing w:after="0"/>
              <w:rPr>
                <w:bCs/>
                <w:sz w:val="24"/>
                <w:szCs w:val="24"/>
                <w:lang w:val="en-US"/>
              </w:rPr>
            </w:pPr>
            <w:r w:rsidRPr="00BC6E60">
              <w:rPr>
                <w:bCs/>
                <w:sz w:val="24"/>
                <w:szCs w:val="24"/>
                <w:lang w:val="en-US"/>
              </w:rPr>
              <w:t>Conclude at least the following aspects of design targets left to WGs in Clause 5 (RAN design targets) of TR 38.848 [RAN1].</w:t>
            </w:r>
          </w:p>
          <w:p w14:paraId="47C41D54" w14:textId="77777777" w:rsidR="00291D01" w:rsidRPr="00BC6E60" w:rsidRDefault="00291D01" w:rsidP="00291D01">
            <w:pPr>
              <w:numPr>
                <w:ilvl w:val="1"/>
                <w:numId w:val="2"/>
              </w:numPr>
              <w:spacing w:after="0"/>
              <w:rPr>
                <w:bCs/>
                <w:sz w:val="24"/>
                <w:szCs w:val="24"/>
                <w:lang w:val="en-US"/>
              </w:rPr>
            </w:pPr>
            <w:r w:rsidRPr="00BC6E60">
              <w:rPr>
                <w:bCs/>
                <w:sz w:val="24"/>
                <w:szCs w:val="24"/>
                <w:lang w:val="en-US"/>
              </w:rPr>
              <w:t>Clause 5.3: Applicable maximum distance target values(s)</w:t>
            </w:r>
          </w:p>
          <w:p w14:paraId="49A604F8" w14:textId="77777777" w:rsidR="00291D01" w:rsidRPr="00BC6E60" w:rsidRDefault="00291D01" w:rsidP="00291D01">
            <w:pPr>
              <w:numPr>
                <w:ilvl w:val="1"/>
                <w:numId w:val="2"/>
              </w:numPr>
              <w:spacing w:after="0"/>
              <w:rPr>
                <w:bCs/>
                <w:sz w:val="24"/>
                <w:szCs w:val="24"/>
                <w:lang w:val="en-US"/>
              </w:rPr>
            </w:pPr>
            <w:r w:rsidRPr="00BC6E60">
              <w:rPr>
                <w:bCs/>
                <w:sz w:val="24"/>
                <w:szCs w:val="24"/>
                <w:lang w:val="en-US"/>
              </w:rPr>
              <w:t>Clause 5.6: Refine the definition of latency suitable for use in RAN WGs</w:t>
            </w:r>
          </w:p>
          <w:p w14:paraId="011975B0" w14:textId="77777777" w:rsidR="00291D01" w:rsidRPr="00BC6E60" w:rsidRDefault="00291D01" w:rsidP="00291D01">
            <w:pPr>
              <w:numPr>
                <w:ilvl w:val="1"/>
                <w:numId w:val="2"/>
              </w:numPr>
              <w:spacing w:after="0"/>
              <w:rPr>
                <w:bCs/>
                <w:sz w:val="24"/>
                <w:szCs w:val="24"/>
                <w:lang w:val="en-US"/>
              </w:rPr>
            </w:pPr>
            <w:r w:rsidRPr="00BC6E60">
              <w:rPr>
                <w:bCs/>
                <w:sz w:val="24"/>
                <w:szCs w:val="24"/>
                <w:lang w:val="en-US"/>
              </w:rPr>
              <w:t>Clause 5.8: 2D distribution of devices</w:t>
            </w:r>
          </w:p>
          <w:p w14:paraId="48C4A160" w14:textId="77777777" w:rsidR="00291D01" w:rsidRPr="00BC6E60" w:rsidRDefault="00291D01" w:rsidP="00291D01">
            <w:pPr>
              <w:numPr>
                <w:ilvl w:val="0"/>
                <w:numId w:val="2"/>
              </w:numPr>
              <w:spacing w:after="0"/>
              <w:rPr>
                <w:bCs/>
                <w:sz w:val="24"/>
                <w:szCs w:val="24"/>
                <w:lang w:val="en-US"/>
              </w:rPr>
            </w:pPr>
            <w:r w:rsidRPr="00BC6E60">
              <w:rPr>
                <w:bCs/>
                <w:sz w:val="24"/>
                <w:szCs w:val="24"/>
              </w:rPr>
              <w:t>Define necessary further evaluation assumptions of deployment scenarios for coverage and coexistence evaluations [RAN1, RAN4]</w:t>
            </w:r>
          </w:p>
          <w:p w14:paraId="3A6FC1CF" w14:textId="77777777" w:rsidR="00291D01" w:rsidRPr="00BC6E60" w:rsidRDefault="00291D01" w:rsidP="00291D01">
            <w:pPr>
              <w:numPr>
                <w:ilvl w:val="0"/>
                <w:numId w:val="2"/>
              </w:numPr>
              <w:spacing w:after="0"/>
              <w:rPr>
                <w:bCs/>
                <w:sz w:val="24"/>
                <w:szCs w:val="24"/>
              </w:rPr>
            </w:pPr>
            <w:r w:rsidRPr="00BC6E60">
              <w:rPr>
                <w:rFonts w:hint="eastAsia"/>
                <w:bCs/>
                <w:sz w:val="24"/>
                <w:szCs w:val="24"/>
              </w:rPr>
              <w:t xml:space="preserve">Identify basic blocks/components of possible Ambient IoT </w:t>
            </w:r>
            <w:r w:rsidRPr="00BC6E60">
              <w:rPr>
                <w:bCs/>
                <w:sz w:val="24"/>
                <w:szCs w:val="24"/>
              </w:rPr>
              <w:t xml:space="preserve">device architectures, </w:t>
            </w:r>
            <w:proofErr w:type="gramStart"/>
            <w:r w:rsidRPr="00BC6E60">
              <w:rPr>
                <w:bCs/>
                <w:sz w:val="24"/>
                <w:szCs w:val="24"/>
              </w:rPr>
              <w:t>taking into account</w:t>
            </w:r>
            <w:proofErr w:type="gramEnd"/>
            <w:r w:rsidRPr="00BC6E60">
              <w:rPr>
                <w:bCs/>
                <w:sz w:val="24"/>
                <w:szCs w:val="24"/>
              </w:rPr>
              <w:t xml:space="preserve"> state of the art implementations of low-power low-complexity devices which meet the RAN design target for power consumption and complexity. [RAN1]</w:t>
            </w:r>
          </w:p>
          <w:p w14:paraId="6C6AF0A6" w14:textId="77777777" w:rsidR="00291D01" w:rsidRPr="00BC6E60" w:rsidRDefault="00291D01" w:rsidP="00291D01">
            <w:pPr>
              <w:numPr>
                <w:ilvl w:val="0"/>
                <w:numId w:val="2"/>
              </w:numPr>
              <w:spacing w:after="0"/>
              <w:rPr>
                <w:bCs/>
                <w:sz w:val="24"/>
                <w:szCs w:val="24"/>
                <w:lang w:val="en-US"/>
              </w:rPr>
            </w:pPr>
            <w:r w:rsidRPr="00BC6E60">
              <w:rPr>
                <w:bCs/>
                <w:sz w:val="24"/>
                <w:szCs w:val="24"/>
                <w:lang w:val="en-US"/>
              </w:rPr>
              <w:t>Define link budget calculation for coverage, including whether/how to model carrier wave from node(s) inside or outside the connectivity topology.</w:t>
            </w:r>
          </w:p>
          <w:p w14:paraId="5D9EF0F6" w14:textId="77777777" w:rsidR="00291D01" w:rsidRPr="00BC6E60" w:rsidRDefault="00291D01" w:rsidP="006876CA">
            <w:pPr>
              <w:spacing w:after="0"/>
              <w:rPr>
                <w:bCs/>
                <w:sz w:val="24"/>
                <w:szCs w:val="24"/>
              </w:rPr>
            </w:pPr>
            <w:r w:rsidRPr="00BC6E60">
              <w:rPr>
                <w:bCs/>
                <w:sz w:val="24"/>
                <w:szCs w:val="24"/>
                <w:lang w:val="en-US"/>
              </w:rPr>
              <w:t>NOTE: Assessment performance of the design targets is within the study of feasibility and necessity of proposals in the following objectives, e.g. by inspection of reference implementations in the field, simulations, analytically.</w:t>
            </w:r>
          </w:p>
          <w:p w14:paraId="358EF37F" w14:textId="77777777" w:rsidR="00291D01" w:rsidRDefault="00291D01" w:rsidP="006876CA">
            <w:pPr>
              <w:spacing w:after="0"/>
              <w:rPr>
                <w:bCs/>
                <w:sz w:val="24"/>
                <w:szCs w:val="24"/>
              </w:rPr>
            </w:pPr>
          </w:p>
        </w:tc>
      </w:tr>
    </w:tbl>
    <w:p w14:paraId="12610C8F" w14:textId="77777777" w:rsidR="00291D01" w:rsidRDefault="00291D01" w:rsidP="00291D01">
      <w:pPr>
        <w:spacing w:after="0"/>
        <w:rPr>
          <w:bCs/>
          <w:sz w:val="24"/>
          <w:szCs w:val="24"/>
        </w:rPr>
      </w:pPr>
    </w:p>
    <w:p w14:paraId="302B88E4" w14:textId="77777777" w:rsidR="00291D01" w:rsidRDefault="00291D01" w:rsidP="00291D01">
      <w:pPr>
        <w:spacing w:after="0"/>
        <w:rPr>
          <w:bCs/>
          <w:sz w:val="24"/>
          <w:szCs w:val="24"/>
        </w:rPr>
      </w:pPr>
      <w:r>
        <w:rPr>
          <w:bCs/>
          <w:sz w:val="24"/>
          <w:szCs w:val="24"/>
        </w:rPr>
        <w:t>RAN1 SID for ambient IoT in Rel-19.</w:t>
      </w:r>
    </w:p>
    <w:tbl>
      <w:tblPr>
        <w:tblStyle w:val="TableGrid"/>
        <w:tblW w:w="0" w:type="auto"/>
        <w:tblLook w:val="04A0" w:firstRow="1" w:lastRow="0" w:firstColumn="1" w:lastColumn="0" w:noHBand="0" w:noVBand="1"/>
      </w:tblPr>
      <w:tblGrid>
        <w:gridCol w:w="9629"/>
      </w:tblGrid>
      <w:tr w:rsidR="00291D01" w14:paraId="5F8EEC89" w14:textId="77777777" w:rsidTr="006876CA">
        <w:tc>
          <w:tcPr>
            <w:tcW w:w="9629" w:type="dxa"/>
          </w:tcPr>
          <w:p w14:paraId="112F5C7C" w14:textId="77777777" w:rsidR="00291D01" w:rsidRPr="008B1636" w:rsidRDefault="00291D01" w:rsidP="006876CA">
            <w:pPr>
              <w:spacing w:after="0"/>
              <w:rPr>
                <w:bCs/>
                <w:sz w:val="24"/>
                <w:szCs w:val="24"/>
                <w:lang w:val="en-US"/>
              </w:rPr>
            </w:pPr>
            <w:r w:rsidRPr="008B1636">
              <w:rPr>
                <w:bCs/>
                <w:sz w:val="24"/>
                <w:szCs w:val="24"/>
                <w:lang w:val="en-US"/>
              </w:rPr>
              <w:t>For the Ambient IoT DL and UL:</w:t>
            </w:r>
          </w:p>
          <w:p w14:paraId="60FBC9BA" w14:textId="77777777" w:rsidR="00291D01" w:rsidRPr="008B1636" w:rsidRDefault="00291D01" w:rsidP="00291D01">
            <w:pPr>
              <w:numPr>
                <w:ilvl w:val="0"/>
                <w:numId w:val="7"/>
              </w:numPr>
              <w:spacing w:after="0"/>
              <w:rPr>
                <w:bCs/>
                <w:sz w:val="24"/>
                <w:szCs w:val="24"/>
                <w:lang w:val="en-US"/>
              </w:rPr>
            </w:pPr>
            <w:r w:rsidRPr="008B1636">
              <w:rPr>
                <w:bCs/>
                <w:sz w:val="24"/>
                <w:szCs w:val="24"/>
                <w:lang w:val="en-US"/>
              </w:rPr>
              <w:t>Frame structure, synchronization and timing, random access (Moderator note: Grouped as issues related to timing)</w:t>
            </w:r>
          </w:p>
          <w:p w14:paraId="3676C5C1" w14:textId="77777777" w:rsidR="00291D01" w:rsidRPr="008B1636" w:rsidRDefault="00291D01" w:rsidP="00291D01">
            <w:pPr>
              <w:numPr>
                <w:ilvl w:val="0"/>
                <w:numId w:val="7"/>
              </w:numPr>
              <w:spacing w:after="0"/>
              <w:rPr>
                <w:bCs/>
                <w:sz w:val="24"/>
                <w:szCs w:val="24"/>
                <w:lang w:val="en-US"/>
              </w:rPr>
            </w:pPr>
            <w:r w:rsidRPr="008B1636">
              <w:rPr>
                <w:bCs/>
                <w:sz w:val="24"/>
                <w:szCs w:val="24"/>
                <w:lang w:val="en-US"/>
              </w:rPr>
              <w:t>Numerologies, bandwidths, and multiple access</w:t>
            </w:r>
          </w:p>
          <w:p w14:paraId="058D4725" w14:textId="77777777" w:rsidR="00291D01" w:rsidRPr="008B1636" w:rsidRDefault="00291D01" w:rsidP="00291D01">
            <w:pPr>
              <w:numPr>
                <w:ilvl w:val="0"/>
                <w:numId w:val="7"/>
              </w:numPr>
              <w:spacing w:after="0"/>
              <w:rPr>
                <w:bCs/>
                <w:sz w:val="24"/>
                <w:szCs w:val="24"/>
                <w:lang w:val="en-US"/>
              </w:rPr>
            </w:pPr>
            <w:r w:rsidRPr="008B1636">
              <w:rPr>
                <w:bCs/>
                <w:sz w:val="24"/>
                <w:szCs w:val="24"/>
                <w:lang w:val="en-US"/>
              </w:rPr>
              <w:t>Waveforms and modulations</w:t>
            </w:r>
          </w:p>
          <w:p w14:paraId="17EF1B9A" w14:textId="77777777" w:rsidR="00291D01" w:rsidRPr="008B1636" w:rsidRDefault="00291D01" w:rsidP="00291D01">
            <w:pPr>
              <w:numPr>
                <w:ilvl w:val="0"/>
                <w:numId w:val="7"/>
              </w:numPr>
              <w:spacing w:after="0"/>
              <w:rPr>
                <w:bCs/>
                <w:sz w:val="24"/>
                <w:szCs w:val="24"/>
                <w:lang w:val="en-US"/>
              </w:rPr>
            </w:pPr>
            <w:r w:rsidRPr="008B1636">
              <w:rPr>
                <w:bCs/>
                <w:sz w:val="24"/>
                <w:szCs w:val="24"/>
                <w:lang w:val="en-US"/>
              </w:rPr>
              <w:t xml:space="preserve">Channel </w:t>
            </w:r>
            <w:proofErr w:type="gramStart"/>
            <w:r w:rsidRPr="008B1636">
              <w:rPr>
                <w:bCs/>
                <w:sz w:val="24"/>
                <w:szCs w:val="24"/>
                <w:lang w:val="en-US"/>
              </w:rPr>
              <w:t>coding</w:t>
            </w:r>
            <w:proofErr w:type="gramEnd"/>
          </w:p>
          <w:p w14:paraId="4B02AF86" w14:textId="77777777" w:rsidR="00291D01" w:rsidRPr="008B1636" w:rsidRDefault="00291D01" w:rsidP="00291D01">
            <w:pPr>
              <w:numPr>
                <w:ilvl w:val="0"/>
                <w:numId w:val="7"/>
              </w:numPr>
              <w:spacing w:after="0"/>
              <w:rPr>
                <w:bCs/>
                <w:sz w:val="24"/>
                <w:szCs w:val="24"/>
                <w:lang w:val="en-US"/>
              </w:rPr>
            </w:pPr>
            <w:r w:rsidRPr="008B1636">
              <w:rPr>
                <w:bCs/>
                <w:sz w:val="24"/>
                <w:szCs w:val="24"/>
                <w:lang w:val="en-US"/>
              </w:rPr>
              <w:t xml:space="preserve">Downlink channel/signal </w:t>
            </w:r>
            <w:proofErr w:type="gramStart"/>
            <w:r w:rsidRPr="008B1636">
              <w:rPr>
                <w:bCs/>
                <w:sz w:val="24"/>
                <w:szCs w:val="24"/>
                <w:lang w:val="en-US"/>
              </w:rPr>
              <w:t>aspects</w:t>
            </w:r>
            <w:proofErr w:type="gramEnd"/>
          </w:p>
          <w:p w14:paraId="41147395" w14:textId="77777777" w:rsidR="00291D01" w:rsidRPr="008B1636" w:rsidRDefault="00291D01" w:rsidP="00291D01">
            <w:pPr>
              <w:numPr>
                <w:ilvl w:val="0"/>
                <w:numId w:val="7"/>
              </w:numPr>
              <w:spacing w:after="0"/>
              <w:rPr>
                <w:bCs/>
                <w:sz w:val="24"/>
                <w:szCs w:val="24"/>
                <w:lang w:val="en-US"/>
              </w:rPr>
            </w:pPr>
            <w:r w:rsidRPr="008B1636">
              <w:rPr>
                <w:bCs/>
                <w:sz w:val="24"/>
                <w:szCs w:val="24"/>
                <w:lang w:val="en-US"/>
              </w:rPr>
              <w:t>Uplink channel/signal aspects</w:t>
            </w:r>
          </w:p>
          <w:p w14:paraId="48A2F50B" w14:textId="77777777" w:rsidR="00291D01" w:rsidRPr="008B1636" w:rsidRDefault="00291D01" w:rsidP="00291D01">
            <w:pPr>
              <w:numPr>
                <w:ilvl w:val="0"/>
                <w:numId w:val="7"/>
              </w:numPr>
              <w:spacing w:after="0"/>
              <w:rPr>
                <w:bCs/>
                <w:sz w:val="24"/>
                <w:szCs w:val="24"/>
                <w:lang w:val="en-US"/>
              </w:rPr>
            </w:pPr>
            <w:r w:rsidRPr="008B1636">
              <w:rPr>
                <w:bCs/>
                <w:sz w:val="24"/>
                <w:szCs w:val="24"/>
                <w:lang w:val="en-US"/>
              </w:rPr>
              <w:lastRenderedPageBreak/>
              <w:t>Scheduling and timing relationships</w:t>
            </w:r>
          </w:p>
          <w:p w14:paraId="2E9F7FA3" w14:textId="77777777" w:rsidR="00291D01" w:rsidRPr="008B1636" w:rsidRDefault="00291D01" w:rsidP="00291D01">
            <w:pPr>
              <w:numPr>
                <w:ilvl w:val="0"/>
                <w:numId w:val="7"/>
              </w:numPr>
              <w:spacing w:after="0"/>
              <w:rPr>
                <w:bCs/>
                <w:sz w:val="24"/>
                <w:szCs w:val="24"/>
                <w:lang w:val="en-US"/>
              </w:rPr>
            </w:pPr>
            <w:r w:rsidRPr="008B1636">
              <w:rPr>
                <w:bCs/>
                <w:sz w:val="24"/>
                <w:szCs w:val="24"/>
                <w:lang w:val="en-US"/>
              </w:rPr>
              <w:t xml:space="preserve">Study necessary characteristics of carrier-wave waveform for a carrier wave provided externally to the Ambient IoT device, including for interference handling at Ambient IoT UL receiver, and at NR </w:t>
            </w:r>
            <w:proofErr w:type="spellStart"/>
            <w:r w:rsidRPr="008B1636">
              <w:rPr>
                <w:bCs/>
                <w:sz w:val="24"/>
                <w:szCs w:val="24"/>
                <w:lang w:val="en-US"/>
              </w:rPr>
              <w:t>basestation</w:t>
            </w:r>
            <w:proofErr w:type="spellEnd"/>
            <w:r w:rsidRPr="008B1636">
              <w:rPr>
                <w:bCs/>
                <w:sz w:val="24"/>
                <w:szCs w:val="24"/>
                <w:lang w:val="en-US"/>
              </w:rPr>
              <w:t xml:space="preserve">. </w:t>
            </w:r>
          </w:p>
          <w:p w14:paraId="37F0657C" w14:textId="77777777" w:rsidR="00291D01" w:rsidRPr="008B1636" w:rsidRDefault="00291D01" w:rsidP="006876CA">
            <w:pPr>
              <w:spacing w:after="0"/>
              <w:rPr>
                <w:bCs/>
                <w:sz w:val="24"/>
                <w:szCs w:val="24"/>
                <w:lang w:val="en-US"/>
              </w:rPr>
            </w:pPr>
            <w:r w:rsidRPr="008B1636">
              <w:rPr>
                <w:bCs/>
                <w:sz w:val="24"/>
                <w:szCs w:val="24"/>
              </w:rPr>
              <w:t>It is assumed from Ambient IoT device perspective no additional RAN1 impact for Topology 2 than Topology 1.</w:t>
            </w:r>
          </w:p>
          <w:p w14:paraId="1C7214A6" w14:textId="77777777" w:rsidR="00291D01" w:rsidRDefault="00291D01" w:rsidP="006876CA">
            <w:pPr>
              <w:spacing w:after="0"/>
              <w:rPr>
                <w:bCs/>
                <w:sz w:val="24"/>
                <w:szCs w:val="24"/>
              </w:rPr>
            </w:pPr>
          </w:p>
        </w:tc>
      </w:tr>
    </w:tbl>
    <w:p w14:paraId="09152182" w14:textId="77777777" w:rsidR="00291D01" w:rsidRPr="00FF52B7" w:rsidRDefault="00291D01" w:rsidP="00291D01">
      <w:pPr>
        <w:spacing w:after="0"/>
        <w:rPr>
          <w:bCs/>
          <w:sz w:val="24"/>
          <w:szCs w:val="24"/>
        </w:rPr>
      </w:pPr>
      <w:r>
        <w:rPr>
          <w:bCs/>
          <w:sz w:val="24"/>
          <w:szCs w:val="24"/>
        </w:rPr>
        <w:lastRenderedPageBreak/>
        <w:tab/>
      </w:r>
      <w:r>
        <w:rPr>
          <w:bCs/>
          <w:sz w:val="24"/>
          <w:szCs w:val="24"/>
        </w:rPr>
        <w:tab/>
      </w:r>
      <w:r>
        <w:rPr>
          <w:bCs/>
          <w:sz w:val="24"/>
          <w:szCs w:val="24"/>
        </w:rPr>
        <w:tab/>
      </w:r>
      <w:r>
        <w:rPr>
          <w:bCs/>
          <w:sz w:val="24"/>
          <w:szCs w:val="24"/>
        </w:rPr>
        <w:tab/>
      </w:r>
      <w:r>
        <w:rPr>
          <w:bCs/>
          <w:sz w:val="24"/>
          <w:szCs w:val="24"/>
        </w:rPr>
        <w:tab/>
      </w:r>
    </w:p>
    <w:bookmarkEnd w:id="1"/>
    <w:p w14:paraId="0AB3349F" w14:textId="59F36975" w:rsidR="00291D01" w:rsidRPr="007866F5" w:rsidRDefault="00291D01" w:rsidP="007866F5">
      <w:pPr>
        <w:pStyle w:val="Heading1"/>
        <w:numPr>
          <w:ilvl w:val="0"/>
          <w:numId w:val="1"/>
        </w:numPr>
        <w:rPr>
          <w:rFonts w:ascii="Times New Roman" w:hAnsi="Times New Roman" w:cs="Times New Roman"/>
          <w:b/>
          <w:bCs/>
          <w:color w:val="auto"/>
          <w:sz w:val="32"/>
          <w:szCs w:val="32"/>
        </w:rPr>
      </w:pPr>
      <w:r w:rsidRPr="007866F5">
        <w:rPr>
          <w:rFonts w:ascii="Times New Roman" w:hAnsi="Times New Roman" w:cs="Times New Roman"/>
          <w:b/>
          <w:bCs/>
          <w:color w:val="auto"/>
          <w:sz w:val="32"/>
          <w:szCs w:val="32"/>
        </w:rPr>
        <w:t>Discussion</w:t>
      </w:r>
    </w:p>
    <w:p w14:paraId="1370596F" w14:textId="55179CF3" w:rsidR="00D32231" w:rsidRDefault="00E96C66" w:rsidP="00324C4C">
      <w:pPr>
        <w:spacing w:after="0"/>
        <w:rPr>
          <w:bCs/>
          <w:sz w:val="24"/>
          <w:szCs w:val="24"/>
        </w:rPr>
      </w:pPr>
      <w:r>
        <w:rPr>
          <w:bCs/>
          <w:sz w:val="24"/>
          <w:szCs w:val="24"/>
          <w:lang w:val="en-US"/>
        </w:rPr>
        <w:t>The</w:t>
      </w:r>
      <w:r w:rsidR="00324C4C">
        <w:rPr>
          <w:bCs/>
          <w:sz w:val="24"/>
          <w:szCs w:val="24"/>
          <w:lang w:val="en-US"/>
        </w:rPr>
        <w:t xml:space="preserve"> data t</w:t>
      </w:r>
      <w:r w:rsidR="00324C4C" w:rsidRPr="00BC6E60">
        <w:rPr>
          <w:bCs/>
          <w:sz w:val="24"/>
          <w:szCs w:val="24"/>
          <w:lang w:val="en-US"/>
        </w:rPr>
        <w:t>raffic types</w:t>
      </w:r>
      <w:r w:rsidR="00701969">
        <w:rPr>
          <w:bCs/>
          <w:sz w:val="24"/>
          <w:szCs w:val="24"/>
          <w:lang w:val="en-US"/>
        </w:rPr>
        <w:t xml:space="preserve"> approved in the SID are</w:t>
      </w:r>
      <w:r w:rsidR="00846417">
        <w:rPr>
          <w:bCs/>
          <w:sz w:val="24"/>
          <w:szCs w:val="24"/>
          <w:lang w:val="en-US"/>
        </w:rPr>
        <w:t xml:space="preserve"> device originated </w:t>
      </w:r>
      <w:r w:rsidR="002118C3">
        <w:rPr>
          <w:bCs/>
          <w:sz w:val="24"/>
          <w:szCs w:val="24"/>
          <w:lang w:val="en-US"/>
        </w:rPr>
        <w:t>-</w:t>
      </w:r>
      <w:r w:rsidR="00846417">
        <w:rPr>
          <w:bCs/>
          <w:sz w:val="24"/>
          <w:szCs w:val="24"/>
          <w:lang w:val="en-US"/>
        </w:rPr>
        <w:t xml:space="preserve"> device terminated triggered </w:t>
      </w:r>
      <w:r w:rsidR="007E1A42">
        <w:rPr>
          <w:bCs/>
          <w:sz w:val="24"/>
          <w:szCs w:val="24"/>
          <w:lang w:val="en-US"/>
        </w:rPr>
        <w:t>(</w:t>
      </w:r>
      <w:r w:rsidR="00846417">
        <w:rPr>
          <w:bCs/>
          <w:sz w:val="24"/>
          <w:szCs w:val="24"/>
          <w:lang w:val="en-US"/>
        </w:rPr>
        <w:t>DO-DTT</w:t>
      </w:r>
      <w:r w:rsidR="007E1A42">
        <w:rPr>
          <w:bCs/>
          <w:sz w:val="24"/>
          <w:szCs w:val="24"/>
          <w:lang w:val="en-US"/>
        </w:rPr>
        <w:t>)</w:t>
      </w:r>
      <w:r w:rsidR="002118C3">
        <w:rPr>
          <w:bCs/>
          <w:sz w:val="24"/>
          <w:szCs w:val="24"/>
          <w:lang w:val="en-US"/>
        </w:rPr>
        <w:t>, and device terminated (DT)</w:t>
      </w:r>
      <w:r w:rsidR="003568B0">
        <w:rPr>
          <w:bCs/>
          <w:sz w:val="24"/>
          <w:szCs w:val="24"/>
          <w:lang w:val="en-US"/>
        </w:rPr>
        <w:t>.</w:t>
      </w:r>
      <w:r w:rsidR="002118C3">
        <w:rPr>
          <w:bCs/>
          <w:sz w:val="24"/>
          <w:szCs w:val="24"/>
          <w:lang w:val="en-US"/>
        </w:rPr>
        <w:t xml:space="preserve"> </w:t>
      </w:r>
      <w:r w:rsidR="003568B0">
        <w:rPr>
          <w:bCs/>
          <w:sz w:val="24"/>
          <w:szCs w:val="24"/>
          <w:lang w:val="en-US"/>
        </w:rPr>
        <w:t>T</w:t>
      </w:r>
      <w:r w:rsidR="002118C3">
        <w:rPr>
          <w:bCs/>
          <w:sz w:val="24"/>
          <w:szCs w:val="24"/>
          <w:lang w:val="en-US"/>
        </w:rPr>
        <w:t>he focus use cases</w:t>
      </w:r>
      <w:r w:rsidR="00F86D0D">
        <w:rPr>
          <w:bCs/>
          <w:sz w:val="24"/>
          <w:szCs w:val="24"/>
          <w:lang w:val="en-US"/>
        </w:rPr>
        <w:t xml:space="preserve"> of the </w:t>
      </w:r>
      <w:r w:rsidR="002118C3">
        <w:rPr>
          <w:bCs/>
          <w:sz w:val="24"/>
          <w:szCs w:val="24"/>
          <w:lang w:val="en-US"/>
        </w:rPr>
        <w:t>SID are</w:t>
      </w:r>
      <w:r w:rsidR="00324C4C" w:rsidRPr="00BC6E60">
        <w:rPr>
          <w:bCs/>
          <w:sz w:val="24"/>
          <w:szCs w:val="24"/>
          <w:lang w:val="en-US"/>
        </w:rPr>
        <w:t xml:space="preserve"> rUC1 (indoor inventory) and rUC4 (indoor command).</w:t>
      </w:r>
      <w:r w:rsidR="00324C4C" w:rsidRPr="00BC6E60">
        <w:rPr>
          <w:bCs/>
          <w:sz w:val="24"/>
          <w:szCs w:val="24"/>
        </w:rPr>
        <w:t xml:space="preserve"> </w:t>
      </w:r>
    </w:p>
    <w:p w14:paraId="1CCF5DA7" w14:textId="4BDD1A0A" w:rsidR="00B83CB2" w:rsidRDefault="00283D1A" w:rsidP="0041329D">
      <w:pPr>
        <w:spacing w:after="0"/>
        <w:rPr>
          <w:bCs/>
          <w:sz w:val="24"/>
          <w:szCs w:val="24"/>
        </w:rPr>
      </w:pPr>
      <w:r>
        <w:rPr>
          <w:bCs/>
          <w:sz w:val="24"/>
          <w:szCs w:val="24"/>
        </w:rPr>
        <w:t>In this document</w:t>
      </w:r>
      <w:r w:rsidR="00094CBE">
        <w:rPr>
          <w:bCs/>
          <w:sz w:val="24"/>
          <w:szCs w:val="24"/>
        </w:rPr>
        <w:t>,</w:t>
      </w:r>
      <w:r>
        <w:rPr>
          <w:bCs/>
          <w:sz w:val="24"/>
          <w:szCs w:val="24"/>
        </w:rPr>
        <w:t xml:space="preserve"> </w:t>
      </w:r>
      <w:r w:rsidR="00094CBE">
        <w:rPr>
          <w:bCs/>
          <w:sz w:val="24"/>
          <w:szCs w:val="24"/>
        </w:rPr>
        <w:t xml:space="preserve">we are going to discuss the </w:t>
      </w:r>
      <w:r w:rsidR="000239DE">
        <w:rPr>
          <w:bCs/>
          <w:sz w:val="24"/>
          <w:szCs w:val="24"/>
        </w:rPr>
        <w:t xml:space="preserve">solution and feasibility of </w:t>
      </w:r>
      <w:r w:rsidR="00347AE3">
        <w:rPr>
          <w:bCs/>
          <w:sz w:val="24"/>
          <w:szCs w:val="24"/>
        </w:rPr>
        <w:t>physical layer signaling and the cha</w:t>
      </w:r>
      <w:r w:rsidR="00085897">
        <w:rPr>
          <w:bCs/>
          <w:sz w:val="24"/>
          <w:szCs w:val="24"/>
        </w:rPr>
        <w:t xml:space="preserve">nnel </w:t>
      </w:r>
      <w:r w:rsidR="00436D10">
        <w:rPr>
          <w:bCs/>
          <w:sz w:val="24"/>
          <w:szCs w:val="24"/>
        </w:rPr>
        <w:t xml:space="preserve">required for the Ambient IoT </w:t>
      </w:r>
    </w:p>
    <w:p w14:paraId="1CF5DA2E" w14:textId="77777777" w:rsidR="0041329D" w:rsidRPr="0041329D" w:rsidRDefault="0041329D" w:rsidP="0041329D">
      <w:pPr>
        <w:spacing w:after="0"/>
        <w:rPr>
          <w:bCs/>
          <w:sz w:val="24"/>
          <w:szCs w:val="24"/>
        </w:rPr>
      </w:pPr>
    </w:p>
    <w:p w14:paraId="013BCA58" w14:textId="3C297715" w:rsidR="00B83CB2" w:rsidRPr="007866F5" w:rsidRDefault="007866F5" w:rsidP="00291D01">
      <w:pPr>
        <w:rPr>
          <w:rFonts w:eastAsiaTheme="majorEastAsia"/>
          <w:b/>
          <w:sz w:val="28"/>
          <w:szCs w:val="28"/>
        </w:rPr>
      </w:pPr>
      <w:r>
        <w:rPr>
          <w:rFonts w:eastAsiaTheme="majorEastAsia"/>
          <w:b/>
          <w:sz w:val="28"/>
          <w:szCs w:val="28"/>
        </w:rPr>
        <w:t xml:space="preserve">2.1 </w:t>
      </w:r>
      <w:r w:rsidR="00B83CB2" w:rsidRPr="007866F5">
        <w:rPr>
          <w:rFonts w:eastAsiaTheme="majorEastAsia"/>
          <w:b/>
          <w:sz w:val="28"/>
          <w:szCs w:val="28"/>
        </w:rPr>
        <w:t>Information payload</w:t>
      </w:r>
      <w:r w:rsidR="00B83CB2" w:rsidRPr="007866F5">
        <w:rPr>
          <w:rFonts w:eastAsiaTheme="majorEastAsia"/>
          <w:b/>
          <w:sz w:val="28"/>
          <w:szCs w:val="28"/>
        </w:rPr>
        <w:t xml:space="preserve"> </w:t>
      </w:r>
    </w:p>
    <w:p w14:paraId="1DA66A44" w14:textId="1A20A533" w:rsidR="003F01E0" w:rsidRDefault="00982443" w:rsidP="00291D01">
      <w:pPr>
        <w:rPr>
          <w:bCs/>
          <w:sz w:val="24"/>
          <w:szCs w:val="24"/>
        </w:rPr>
      </w:pPr>
      <w:r>
        <w:rPr>
          <w:bCs/>
          <w:sz w:val="24"/>
          <w:szCs w:val="24"/>
        </w:rPr>
        <w:t xml:space="preserve">Based on the traffic type and the use case in focus </w:t>
      </w:r>
      <w:r w:rsidR="00CD0846">
        <w:rPr>
          <w:bCs/>
          <w:sz w:val="24"/>
          <w:szCs w:val="24"/>
        </w:rPr>
        <w:t>in the SID</w:t>
      </w:r>
      <w:r w:rsidR="0041329D">
        <w:rPr>
          <w:bCs/>
          <w:sz w:val="24"/>
          <w:szCs w:val="24"/>
        </w:rPr>
        <w:t>, i</w:t>
      </w:r>
      <w:r w:rsidR="000F0E90">
        <w:rPr>
          <w:bCs/>
          <w:sz w:val="24"/>
          <w:szCs w:val="24"/>
        </w:rPr>
        <w:t>n the t</w:t>
      </w:r>
      <w:r w:rsidR="00A65FCE">
        <w:rPr>
          <w:bCs/>
          <w:sz w:val="24"/>
          <w:szCs w:val="24"/>
        </w:rPr>
        <w:t>able below</w:t>
      </w:r>
      <w:r w:rsidR="003F01E0">
        <w:rPr>
          <w:bCs/>
          <w:sz w:val="24"/>
          <w:szCs w:val="24"/>
        </w:rPr>
        <w:t>,</w:t>
      </w:r>
      <w:r w:rsidR="00A65FCE">
        <w:rPr>
          <w:bCs/>
          <w:sz w:val="24"/>
          <w:szCs w:val="24"/>
        </w:rPr>
        <w:t xml:space="preserve"> </w:t>
      </w:r>
      <w:r w:rsidR="00FB1A07">
        <w:rPr>
          <w:bCs/>
          <w:sz w:val="24"/>
          <w:szCs w:val="24"/>
        </w:rPr>
        <w:t xml:space="preserve">we discuss some of the message </w:t>
      </w:r>
      <w:r w:rsidR="00785685">
        <w:rPr>
          <w:bCs/>
          <w:sz w:val="24"/>
          <w:szCs w:val="24"/>
        </w:rPr>
        <w:t>sizes</w:t>
      </w:r>
      <w:r w:rsidR="0030315E">
        <w:rPr>
          <w:bCs/>
          <w:sz w:val="24"/>
          <w:szCs w:val="24"/>
        </w:rPr>
        <w:t xml:space="preserve"> provided in the TR 22.840 for </w:t>
      </w:r>
      <w:r w:rsidR="00785685">
        <w:rPr>
          <w:bCs/>
          <w:sz w:val="24"/>
          <w:szCs w:val="24"/>
        </w:rPr>
        <w:t>r</w:t>
      </w:r>
      <w:r w:rsidR="0030315E">
        <w:rPr>
          <w:bCs/>
          <w:sz w:val="24"/>
          <w:szCs w:val="24"/>
        </w:rPr>
        <w:t xml:space="preserve">UC1 and </w:t>
      </w:r>
      <w:r w:rsidR="00785685">
        <w:rPr>
          <w:bCs/>
          <w:sz w:val="24"/>
          <w:szCs w:val="24"/>
        </w:rPr>
        <w:t>r</w:t>
      </w:r>
      <w:r w:rsidR="0030315E">
        <w:rPr>
          <w:bCs/>
          <w:sz w:val="24"/>
          <w:szCs w:val="24"/>
        </w:rPr>
        <w:t>UC2</w:t>
      </w:r>
      <w:r w:rsidR="003F01E0">
        <w:rPr>
          <w:bCs/>
          <w:sz w:val="24"/>
          <w:szCs w:val="24"/>
        </w:rPr>
        <w:t xml:space="preserve">. </w:t>
      </w:r>
    </w:p>
    <w:p w14:paraId="52E038D4" w14:textId="00D5BCCE" w:rsidR="003F01E0" w:rsidRDefault="003F01E0" w:rsidP="003F01E0">
      <w:pPr>
        <w:pStyle w:val="TH"/>
        <w:rPr>
          <w:rFonts w:ascii="Times New Roman" w:eastAsia="Batang" w:hAnsi="Times New Roman"/>
          <w:lang w:eastAsia="x-none"/>
        </w:rPr>
      </w:pPr>
      <w:r>
        <w:rPr>
          <w:rFonts w:ascii="Times New Roman" w:hAnsi="Times New Roman"/>
        </w:rPr>
        <w:t xml:space="preserve">Table 1: Message sizes for </w:t>
      </w:r>
      <w:r w:rsidR="008A59B2">
        <w:rPr>
          <w:rFonts w:ascii="Times New Roman" w:hAnsi="Times New Roman"/>
        </w:rPr>
        <w:t>Ambient IoT</w:t>
      </w:r>
    </w:p>
    <w:tbl>
      <w:tblPr>
        <w:tblStyle w:val="TableGrid"/>
        <w:tblW w:w="0" w:type="auto"/>
        <w:tblInd w:w="846" w:type="dxa"/>
        <w:tblLook w:val="04A0" w:firstRow="1" w:lastRow="0" w:firstColumn="1" w:lastColumn="0" w:noHBand="0" w:noVBand="1"/>
      </w:tblPr>
      <w:tblGrid>
        <w:gridCol w:w="5245"/>
        <w:gridCol w:w="2551"/>
      </w:tblGrid>
      <w:tr w:rsidR="003F01E0" w14:paraId="7E88723A" w14:textId="77777777" w:rsidTr="003F01E0">
        <w:tc>
          <w:tcPr>
            <w:tcW w:w="7796" w:type="dxa"/>
            <w:gridSpan w:val="2"/>
            <w:tcBorders>
              <w:top w:val="single" w:sz="4" w:space="0" w:color="auto"/>
              <w:left w:val="single" w:sz="4" w:space="0" w:color="auto"/>
              <w:bottom w:val="single" w:sz="4" w:space="0" w:color="auto"/>
              <w:right w:val="single" w:sz="4" w:space="0" w:color="auto"/>
            </w:tcBorders>
            <w:hideMark/>
          </w:tcPr>
          <w:p w14:paraId="7EF0FF8B" w14:textId="77777777" w:rsidR="003F01E0" w:rsidRDefault="003F01E0">
            <w:pPr>
              <w:spacing w:after="0" w:line="240" w:lineRule="auto"/>
              <w:jc w:val="center"/>
              <w:rPr>
                <w:rFonts w:eastAsia="Batang"/>
                <w:b/>
                <w:bCs/>
                <w:lang w:eastAsia="x-none"/>
              </w:rPr>
            </w:pPr>
            <w:r>
              <w:rPr>
                <w:rFonts w:eastAsia="Batang"/>
                <w:b/>
                <w:bCs/>
                <w:lang w:eastAsia="x-none"/>
              </w:rPr>
              <w:t>rUC1 (indoor inventory)</w:t>
            </w:r>
          </w:p>
        </w:tc>
      </w:tr>
      <w:tr w:rsidR="003F01E0" w14:paraId="64B13EF2" w14:textId="77777777" w:rsidTr="003F01E0">
        <w:tc>
          <w:tcPr>
            <w:tcW w:w="5245" w:type="dxa"/>
            <w:tcBorders>
              <w:top w:val="single" w:sz="4" w:space="0" w:color="auto"/>
              <w:left w:val="single" w:sz="4" w:space="0" w:color="auto"/>
              <w:bottom w:val="single" w:sz="4" w:space="0" w:color="auto"/>
              <w:right w:val="single" w:sz="4" w:space="0" w:color="auto"/>
            </w:tcBorders>
            <w:hideMark/>
          </w:tcPr>
          <w:p w14:paraId="5393094A" w14:textId="77777777" w:rsidR="003F01E0" w:rsidRDefault="003F01E0">
            <w:pPr>
              <w:spacing w:after="0" w:line="240" w:lineRule="auto"/>
              <w:jc w:val="center"/>
              <w:rPr>
                <w:rFonts w:eastAsia="Batang"/>
                <w:b/>
                <w:bCs/>
                <w:lang w:eastAsia="x-none"/>
              </w:rPr>
            </w:pPr>
            <w:r>
              <w:rPr>
                <w:rFonts w:eastAsia="Batang"/>
                <w:b/>
                <w:bCs/>
                <w:lang w:eastAsia="x-none"/>
              </w:rPr>
              <w:t>SA1 UCs/traffic scenarios</w:t>
            </w:r>
          </w:p>
        </w:tc>
        <w:tc>
          <w:tcPr>
            <w:tcW w:w="2551" w:type="dxa"/>
            <w:tcBorders>
              <w:top w:val="single" w:sz="4" w:space="0" w:color="auto"/>
              <w:left w:val="single" w:sz="4" w:space="0" w:color="auto"/>
              <w:bottom w:val="single" w:sz="4" w:space="0" w:color="auto"/>
              <w:right w:val="single" w:sz="4" w:space="0" w:color="auto"/>
            </w:tcBorders>
            <w:hideMark/>
          </w:tcPr>
          <w:p w14:paraId="4AD83D37" w14:textId="77777777" w:rsidR="003F01E0" w:rsidRDefault="003F01E0">
            <w:pPr>
              <w:spacing w:after="0" w:line="240" w:lineRule="auto"/>
              <w:jc w:val="center"/>
              <w:rPr>
                <w:rFonts w:eastAsia="Batang"/>
                <w:b/>
                <w:bCs/>
                <w:lang w:eastAsia="x-none"/>
              </w:rPr>
            </w:pPr>
            <w:r>
              <w:rPr>
                <w:rFonts w:eastAsia="Batang"/>
                <w:b/>
                <w:bCs/>
                <w:lang w:eastAsia="x-none"/>
              </w:rPr>
              <w:t>Message size</w:t>
            </w:r>
          </w:p>
        </w:tc>
      </w:tr>
      <w:tr w:rsidR="003F01E0" w14:paraId="3AE9BAA2" w14:textId="77777777" w:rsidTr="003F01E0">
        <w:tc>
          <w:tcPr>
            <w:tcW w:w="5245" w:type="dxa"/>
            <w:tcBorders>
              <w:top w:val="single" w:sz="4" w:space="0" w:color="auto"/>
              <w:left w:val="single" w:sz="4" w:space="0" w:color="auto"/>
              <w:bottom w:val="single" w:sz="4" w:space="0" w:color="auto"/>
              <w:right w:val="single" w:sz="4" w:space="0" w:color="auto"/>
            </w:tcBorders>
            <w:hideMark/>
          </w:tcPr>
          <w:p w14:paraId="7EC8AD31" w14:textId="77777777" w:rsidR="003F01E0" w:rsidRDefault="003F01E0">
            <w:pPr>
              <w:spacing w:after="0" w:line="240" w:lineRule="auto"/>
              <w:rPr>
                <w:rFonts w:eastAsia="Batang"/>
                <w:lang w:eastAsia="x-none"/>
              </w:rPr>
            </w:pPr>
            <w:r>
              <w:t>Automated warehousing</w:t>
            </w:r>
          </w:p>
        </w:tc>
        <w:tc>
          <w:tcPr>
            <w:tcW w:w="2551" w:type="dxa"/>
            <w:tcBorders>
              <w:top w:val="single" w:sz="4" w:space="0" w:color="auto"/>
              <w:left w:val="single" w:sz="4" w:space="0" w:color="auto"/>
              <w:bottom w:val="single" w:sz="4" w:space="0" w:color="auto"/>
              <w:right w:val="single" w:sz="4" w:space="0" w:color="auto"/>
            </w:tcBorders>
            <w:hideMark/>
          </w:tcPr>
          <w:p w14:paraId="73A9247D" w14:textId="77777777" w:rsidR="003F01E0" w:rsidRDefault="003F01E0">
            <w:pPr>
              <w:spacing w:after="0" w:line="240" w:lineRule="auto"/>
              <w:jc w:val="center"/>
              <w:rPr>
                <w:rFonts w:eastAsia="Batang"/>
                <w:lang w:eastAsia="x-none"/>
              </w:rPr>
            </w:pPr>
            <w:r>
              <w:t>96/128 bits</w:t>
            </w:r>
          </w:p>
        </w:tc>
      </w:tr>
      <w:tr w:rsidR="003F01E0" w14:paraId="7426A2C8" w14:textId="77777777" w:rsidTr="003F01E0">
        <w:tc>
          <w:tcPr>
            <w:tcW w:w="5245" w:type="dxa"/>
            <w:tcBorders>
              <w:top w:val="single" w:sz="4" w:space="0" w:color="auto"/>
              <w:left w:val="single" w:sz="4" w:space="0" w:color="auto"/>
              <w:bottom w:val="single" w:sz="4" w:space="0" w:color="auto"/>
              <w:right w:val="single" w:sz="4" w:space="0" w:color="auto"/>
            </w:tcBorders>
            <w:hideMark/>
          </w:tcPr>
          <w:p w14:paraId="33A9AFFF" w14:textId="77777777" w:rsidR="003F01E0" w:rsidRDefault="003F01E0">
            <w:pPr>
              <w:spacing w:after="0" w:line="240" w:lineRule="auto"/>
              <w:rPr>
                <w:rFonts w:eastAsia="Batang"/>
                <w:lang w:eastAsia="x-none"/>
              </w:rPr>
            </w:pPr>
            <w:r>
              <w:t>Medical instruments inventory management and positioning</w:t>
            </w:r>
          </w:p>
        </w:tc>
        <w:tc>
          <w:tcPr>
            <w:tcW w:w="2551" w:type="dxa"/>
            <w:tcBorders>
              <w:top w:val="single" w:sz="4" w:space="0" w:color="auto"/>
              <w:left w:val="single" w:sz="4" w:space="0" w:color="auto"/>
              <w:bottom w:val="single" w:sz="4" w:space="0" w:color="auto"/>
              <w:right w:val="single" w:sz="4" w:space="0" w:color="auto"/>
            </w:tcBorders>
            <w:hideMark/>
          </w:tcPr>
          <w:p w14:paraId="0FD186A2" w14:textId="77777777" w:rsidR="003F01E0" w:rsidRDefault="003F01E0">
            <w:pPr>
              <w:spacing w:after="0" w:line="240" w:lineRule="auto"/>
              <w:jc w:val="center"/>
              <w:rPr>
                <w:rFonts w:eastAsia="Batang"/>
                <w:lang w:eastAsia="x-none"/>
              </w:rPr>
            </w:pPr>
            <w:r>
              <w:t>176 bits</w:t>
            </w:r>
          </w:p>
        </w:tc>
      </w:tr>
      <w:tr w:rsidR="003F01E0" w14:paraId="04ED8376" w14:textId="77777777" w:rsidTr="003F01E0">
        <w:tc>
          <w:tcPr>
            <w:tcW w:w="5245" w:type="dxa"/>
            <w:tcBorders>
              <w:top w:val="single" w:sz="4" w:space="0" w:color="auto"/>
              <w:left w:val="single" w:sz="4" w:space="0" w:color="auto"/>
              <w:bottom w:val="single" w:sz="4" w:space="0" w:color="auto"/>
              <w:right w:val="single" w:sz="4" w:space="0" w:color="auto"/>
            </w:tcBorders>
            <w:hideMark/>
          </w:tcPr>
          <w:p w14:paraId="5177D725" w14:textId="77777777" w:rsidR="003F01E0" w:rsidRDefault="003F01E0">
            <w:pPr>
              <w:spacing w:after="0" w:line="240" w:lineRule="auto"/>
              <w:rPr>
                <w:rFonts w:eastAsia="Batang"/>
                <w:lang w:eastAsia="x-none"/>
              </w:rPr>
            </w:pPr>
            <w:r>
              <w:t>Automated supply chain distribution</w:t>
            </w:r>
          </w:p>
        </w:tc>
        <w:tc>
          <w:tcPr>
            <w:tcW w:w="2551" w:type="dxa"/>
            <w:tcBorders>
              <w:top w:val="single" w:sz="4" w:space="0" w:color="auto"/>
              <w:left w:val="single" w:sz="4" w:space="0" w:color="auto"/>
              <w:bottom w:val="single" w:sz="4" w:space="0" w:color="auto"/>
              <w:right w:val="single" w:sz="4" w:space="0" w:color="auto"/>
            </w:tcBorders>
            <w:hideMark/>
          </w:tcPr>
          <w:p w14:paraId="7D857BDB" w14:textId="77777777" w:rsidR="003F01E0" w:rsidRDefault="003F01E0">
            <w:pPr>
              <w:spacing w:after="0" w:line="240" w:lineRule="auto"/>
              <w:jc w:val="center"/>
              <w:rPr>
                <w:rFonts w:eastAsia="Batang"/>
                <w:lang w:eastAsia="x-none"/>
              </w:rPr>
            </w:pPr>
            <w:r>
              <w:t>&lt;100 bytes</w:t>
            </w:r>
          </w:p>
        </w:tc>
      </w:tr>
      <w:tr w:rsidR="003F01E0" w14:paraId="2523C89A" w14:textId="77777777" w:rsidTr="003F01E0">
        <w:tc>
          <w:tcPr>
            <w:tcW w:w="5245" w:type="dxa"/>
            <w:tcBorders>
              <w:top w:val="single" w:sz="4" w:space="0" w:color="auto"/>
              <w:left w:val="single" w:sz="4" w:space="0" w:color="auto"/>
              <w:bottom w:val="single" w:sz="4" w:space="0" w:color="auto"/>
              <w:right w:val="single" w:sz="4" w:space="0" w:color="auto"/>
            </w:tcBorders>
            <w:hideMark/>
          </w:tcPr>
          <w:p w14:paraId="26D905EF" w14:textId="77777777" w:rsidR="003F01E0" w:rsidRDefault="003F01E0">
            <w:pPr>
              <w:spacing w:after="0" w:line="240" w:lineRule="auto"/>
              <w:rPr>
                <w:rFonts w:eastAsia="Batang"/>
                <w:lang w:eastAsia="x-none"/>
              </w:rPr>
            </w:pPr>
            <w:r>
              <w:t>Fresh food supply chain</w:t>
            </w:r>
          </w:p>
        </w:tc>
        <w:tc>
          <w:tcPr>
            <w:tcW w:w="2551" w:type="dxa"/>
            <w:tcBorders>
              <w:top w:val="single" w:sz="4" w:space="0" w:color="auto"/>
              <w:left w:val="single" w:sz="4" w:space="0" w:color="auto"/>
              <w:bottom w:val="single" w:sz="4" w:space="0" w:color="auto"/>
              <w:right w:val="single" w:sz="4" w:space="0" w:color="auto"/>
            </w:tcBorders>
            <w:hideMark/>
          </w:tcPr>
          <w:p w14:paraId="6EC560E9" w14:textId="77777777" w:rsidR="003F01E0" w:rsidRDefault="003F01E0">
            <w:pPr>
              <w:spacing w:after="0" w:line="240" w:lineRule="auto"/>
              <w:jc w:val="center"/>
              <w:rPr>
                <w:rFonts w:eastAsia="Batang"/>
                <w:lang w:eastAsia="x-none"/>
              </w:rPr>
            </w:pPr>
            <w:r>
              <w:t>&lt;100 bits</w:t>
            </w:r>
          </w:p>
        </w:tc>
      </w:tr>
      <w:tr w:rsidR="008A59B2" w14:paraId="6E89BDA5" w14:textId="77777777" w:rsidTr="00C87548">
        <w:tc>
          <w:tcPr>
            <w:tcW w:w="7796" w:type="dxa"/>
            <w:gridSpan w:val="2"/>
            <w:tcBorders>
              <w:top w:val="single" w:sz="4" w:space="0" w:color="auto"/>
              <w:left w:val="single" w:sz="4" w:space="0" w:color="auto"/>
              <w:bottom w:val="single" w:sz="4" w:space="0" w:color="auto"/>
              <w:right w:val="single" w:sz="4" w:space="0" w:color="auto"/>
            </w:tcBorders>
          </w:tcPr>
          <w:p w14:paraId="145A7D68" w14:textId="47192AE2" w:rsidR="008A59B2" w:rsidRDefault="008A59B2">
            <w:pPr>
              <w:spacing w:after="0" w:line="240" w:lineRule="auto"/>
              <w:jc w:val="center"/>
              <w:rPr>
                <w:rFonts w:eastAsia="Batang"/>
                <w:lang w:eastAsia="x-none"/>
              </w:rPr>
            </w:pPr>
            <w:r>
              <w:rPr>
                <w:rFonts w:eastAsia="Batang"/>
                <w:b/>
                <w:bCs/>
                <w:lang w:eastAsia="x-none"/>
              </w:rPr>
              <w:t>rUC4 (indoor command)</w:t>
            </w:r>
          </w:p>
        </w:tc>
      </w:tr>
      <w:tr w:rsidR="008A59B2" w14:paraId="428E1A34" w14:textId="77777777" w:rsidTr="003F01E0">
        <w:tc>
          <w:tcPr>
            <w:tcW w:w="5245" w:type="dxa"/>
            <w:tcBorders>
              <w:top w:val="single" w:sz="4" w:space="0" w:color="auto"/>
              <w:left w:val="single" w:sz="4" w:space="0" w:color="auto"/>
              <w:bottom w:val="single" w:sz="4" w:space="0" w:color="auto"/>
              <w:right w:val="single" w:sz="4" w:space="0" w:color="auto"/>
            </w:tcBorders>
          </w:tcPr>
          <w:p w14:paraId="0B93BDD4" w14:textId="609003FF" w:rsidR="008A59B2" w:rsidRDefault="008A59B2" w:rsidP="008A59B2">
            <w:pPr>
              <w:spacing w:after="0" w:line="240" w:lineRule="auto"/>
            </w:pPr>
            <w:r>
              <w:t>Elderly health care</w:t>
            </w:r>
          </w:p>
        </w:tc>
        <w:tc>
          <w:tcPr>
            <w:tcW w:w="2551" w:type="dxa"/>
            <w:tcBorders>
              <w:top w:val="single" w:sz="4" w:space="0" w:color="auto"/>
              <w:left w:val="single" w:sz="4" w:space="0" w:color="auto"/>
              <w:bottom w:val="single" w:sz="4" w:space="0" w:color="auto"/>
              <w:right w:val="single" w:sz="4" w:space="0" w:color="auto"/>
            </w:tcBorders>
          </w:tcPr>
          <w:p w14:paraId="3DE62E61" w14:textId="0FF635F1" w:rsidR="008A59B2" w:rsidRDefault="008A59B2" w:rsidP="008A59B2">
            <w:pPr>
              <w:spacing w:after="0" w:line="240" w:lineRule="auto"/>
              <w:jc w:val="center"/>
            </w:pPr>
            <w:r>
              <w:t>&lt;100 bits</w:t>
            </w:r>
          </w:p>
        </w:tc>
      </w:tr>
      <w:tr w:rsidR="008A59B2" w14:paraId="29CD5DAD" w14:textId="77777777" w:rsidTr="003F01E0">
        <w:tc>
          <w:tcPr>
            <w:tcW w:w="5245" w:type="dxa"/>
            <w:tcBorders>
              <w:top w:val="single" w:sz="4" w:space="0" w:color="auto"/>
              <w:left w:val="single" w:sz="4" w:space="0" w:color="auto"/>
              <w:bottom w:val="single" w:sz="4" w:space="0" w:color="auto"/>
              <w:right w:val="single" w:sz="4" w:space="0" w:color="auto"/>
            </w:tcBorders>
          </w:tcPr>
          <w:p w14:paraId="32E9C845" w14:textId="468F8160" w:rsidR="008A59B2" w:rsidRDefault="008A59B2" w:rsidP="008A59B2">
            <w:pPr>
              <w:spacing w:after="0" w:line="240" w:lineRule="auto"/>
            </w:pPr>
            <w:r>
              <w:t>Electronic shelf label</w:t>
            </w:r>
          </w:p>
        </w:tc>
        <w:tc>
          <w:tcPr>
            <w:tcW w:w="2551" w:type="dxa"/>
            <w:tcBorders>
              <w:top w:val="single" w:sz="4" w:space="0" w:color="auto"/>
              <w:left w:val="single" w:sz="4" w:space="0" w:color="auto"/>
              <w:bottom w:val="single" w:sz="4" w:space="0" w:color="auto"/>
              <w:right w:val="single" w:sz="4" w:space="0" w:color="auto"/>
            </w:tcBorders>
          </w:tcPr>
          <w:p w14:paraId="4DB4BD42" w14:textId="0A631D50" w:rsidR="008A59B2" w:rsidRDefault="008A59B2" w:rsidP="008A59B2">
            <w:pPr>
              <w:spacing w:after="0" w:line="240" w:lineRule="auto"/>
              <w:jc w:val="center"/>
            </w:pPr>
            <w:r>
              <w:t>100 bytes</w:t>
            </w:r>
          </w:p>
        </w:tc>
      </w:tr>
    </w:tbl>
    <w:p w14:paraId="38748590" w14:textId="595D049C" w:rsidR="00291D01" w:rsidRDefault="00291D01" w:rsidP="00291D01">
      <w:pPr>
        <w:rPr>
          <w:bCs/>
          <w:sz w:val="24"/>
          <w:szCs w:val="24"/>
        </w:rPr>
      </w:pPr>
    </w:p>
    <w:p w14:paraId="057E95EA" w14:textId="2C05C092" w:rsidR="00A70F1B" w:rsidRDefault="00A70F1B" w:rsidP="00291D01">
      <w:pPr>
        <w:rPr>
          <w:bCs/>
          <w:sz w:val="24"/>
          <w:szCs w:val="24"/>
        </w:rPr>
      </w:pPr>
      <w:r w:rsidRPr="00810177">
        <w:rPr>
          <w:b/>
          <w:sz w:val="24"/>
          <w:szCs w:val="24"/>
        </w:rPr>
        <w:t>Observation 1</w:t>
      </w:r>
      <w:r>
        <w:rPr>
          <w:bCs/>
          <w:sz w:val="24"/>
          <w:szCs w:val="24"/>
        </w:rPr>
        <w:t xml:space="preserve">: </w:t>
      </w:r>
      <w:r w:rsidR="00F60883">
        <w:rPr>
          <w:bCs/>
          <w:sz w:val="24"/>
          <w:szCs w:val="24"/>
        </w:rPr>
        <w:t xml:space="preserve">Ambient IoT can have </w:t>
      </w:r>
      <w:r w:rsidR="009341B0">
        <w:rPr>
          <w:bCs/>
          <w:sz w:val="24"/>
          <w:szCs w:val="24"/>
        </w:rPr>
        <w:t xml:space="preserve">a </w:t>
      </w:r>
      <w:r w:rsidR="00F60883">
        <w:rPr>
          <w:bCs/>
          <w:sz w:val="24"/>
          <w:szCs w:val="24"/>
        </w:rPr>
        <w:t xml:space="preserve">range of </w:t>
      </w:r>
      <w:r w:rsidR="009341B0">
        <w:rPr>
          <w:bCs/>
          <w:sz w:val="24"/>
          <w:szCs w:val="24"/>
        </w:rPr>
        <w:t xml:space="preserve">information payload </w:t>
      </w:r>
      <w:r w:rsidR="003A2F9A">
        <w:rPr>
          <w:bCs/>
          <w:sz w:val="24"/>
          <w:szCs w:val="24"/>
        </w:rPr>
        <w:t>sizes</w:t>
      </w:r>
      <w:r w:rsidR="009341B0">
        <w:rPr>
          <w:bCs/>
          <w:sz w:val="24"/>
          <w:szCs w:val="24"/>
        </w:rPr>
        <w:t>.</w:t>
      </w:r>
    </w:p>
    <w:p w14:paraId="3B87853F" w14:textId="766FA025" w:rsidR="009341B0" w:rsidRDefault="009341B0" w:rsidP="00291D01">
      <w:pPr>
        <w:rPr>
          <w:bCs/>
          <w:sz w:val="24"/>
          <w:szCs w:val="24"/>
        </w:rPr>
      </w:pPr>
      <w:r w:rsidRPr="009341B0">
        <w:rPr>
          <w:b/>
          <w:sz w:val="24"/>
          <w:szCs w:val="24"/>
        </w:rPr>
        <w:t>Proposal 1</w:t>
      </w:r>
      <w:r>
        <w:rPr>
          <w:bCs/>
          <w:sz w:val="24"/>
          <w:szCs w:val="24"/>
        </w:rPr>
        <w:t xml:space="preserve">: </w:t>
      </w:r>
      <w:r w:rsidR="003A2F9A">
        <w:rPr>
          <w:bCs/>
          <w:sz w:val="24"/>
          <w:szCs w:val="24"/>
        </w:rPr>
        <w:t xml:space="preserve">Ambient IoT devices should </w:t>
      </w:r>
      <w:r w:rsidR="001462D9">
        <w:rPr>
          <w:bCs/>
          <w:sz w:val="24"/>
          <w:szCs w:val="24"/>
        </w:rPr>
        <w:t>support variable length of payload</w:t>
      </w:r>
      <w:r w:rsidR="0055370C">
        <w:rPr>
          <w:bCs/>
          <w:sz w:val="24"/>
          <w:szCs w:val="24"/>
        </w:rPr>
        <w:t xml:space="preserve">. </w:t>
      </w:r>
    </w:p>
    <w:p w14:paraId="6934B482" w14:textId="74646E89" w:rsidR="00291D01" w:rsidRPr="007866F5" w:rsidRDefault="007866F5" w:rsidP="00291D01">
      <w:pPr>
        <w:pStyle w:val="Heading2"/>
        <w:rPr>
          <w:rFonts w:ascii="Times New Roman" w:hAnsi="Times New Roman" w:cs="Times New Roman"/>
          <w:b/>
          <w:bCs/>
          <w:color w:val="auto"/>
          <w:sz w:val="28"/>
          <w:szCs w:val="28"/>
        </w:rPr>
      </w:pPr>
      <w:r w:rsidRPr="007866F5">
        <w:rPr>
          <w:rFonts w:ascii="Times New Roman" w:hAnsi="Times New Roman" w:cs="Times New Roman"/>
          <w:b/>
          <w:bCs/>
          <w:color w:val="auto"/>
          <w:sz w:val="28"/>
          <w:szCs w:val="28"/>
        </w:rPr>
        <w:t xml:space="preserve">2.2 </w:t>
      </w:r>
      <w:r w:rsidR="00FB5848" w:rsidRPr="007866F5">
        <w:rPr>
          <w:rFonts w:ascii="Times New Roman" w:hAnsi="Times New Roman" w:cs="Times New Roman"/>
          <w:b/>
          <w:bCs/>
          <w:color w:val="auto"/>
          <w:sz w:val="28"/>
          <w:szCs w:val="28"/>
        </w:rPr>
        <w:t>UL and DL channels</w:t>
      </w:r>
    </w:p>
    <w:p w14:paraId="362EC199" w14:textId="3C7AEE19" w:rsidR="00DF19E7" w:rsidRDefault="0055370C" w:rsidP="00DF19E7">
      <w:pPr>
        <w:spacing w:after="0"/>
        <w:rPr>
          <w:b/>
          <w:bCs/>
          <w:sz w:val="24"/>
          <w:szCs w:val="24"/>
        </w:rPr>
      </w:pPr>
      <w:r>
        <w:rPr>
          <w:bCs/>
          <w:sz w:val="24"/>
          <w:szCs w:val="24"/>
        </w:rPr>
        <w:t>In 5G NR</w:t>
      </w:r>
      <w:r w:rsidR="00227553">
        <w:rPr>
          <w:bCs/>
          <w:sz w:val="24"/>
          <w:szCs w:val="24"/>
        </w:rPr>
        <w:t>,</w:t>
      </w:r>
      <w:r>
        <w:rPr>
          <w:bCs/>
          <w:sz w:val="24"/>
          <w:szCs w:val="24"/>
        </w:rPr>
        <w:t xml:space="preserve"> </w:t>
      </w:r>
      <w:r w:rsidR="00163C30">
        <w:rPr>
          <w:bCs/>
          <w:sz w:val="24"/>
          <w:szCs w:val="24"/>
        </w:rPr>
        <w:t xml:space="preserve">there are separate </w:t>
      </w:r>
      <w:r w:rsidR="00227553">
        <w:rPr>
          <w:bCs/>
          <w:sz w:val="24"/>
          <w:szCs w:val="24"/>
        </w:rPr>
        <w:t>channels</w:t>
      </w:r>
      <w:r w:rsidR="00336AA7">
        <w:rPr>
          <w:bCs/>
          <w:sz w:val="24"/>
          <w:szCs w:val="24"/>
        </w:rPr>
        <w:t xml:space="preserve"> on the physical layer</w:t>
      </w:r>
      <w:r w:rsidR="00163C30">
        <w:rPr>
          <w:bCs/>
          <w:sz w:val="24"/>
          <w:szCs w:val="24"/>
        </w:rPr>
        <w:t xml:space="preserve"> for</w:t>
      </w:r>
      <w:r w:rsidR="00E00DEC">
        <w:rPr>
          <w:bCs/>
          <w:sz w:val="24"/>
          <w:szCs w:val="24"/>
        </w:rPr>
        <w:t xml:space="preserve"> </w:t>
      </w:r>
      <w:r w:rsidR="00163C30">
        <w:rPr>
          <w:bCs/>
          <w:sz w:val="24"/>
          <w:szCs w:val="24"/>
        </w:rPr>
        <w:t>synchronization</w:t>
      </w:r>
      <w:r w:rsidR="001852A2">
        <w:rPr>
          <w:bCs/>
          <w:sz w:val="24"/>
          <w:szCs w:val="24"/>
        </w:rPr>
        <w:t>,</w:t>
      </w:r>
      <w:r w:rsidR="00163C30">
        <w:rPr>
          <w:bCs/>
          <w:sz w:val="24"/>
          <w:szCs w:val="24"/>
        </w:rPr>
        <w:t xml:space="preserve"> s</w:t>
      </w:r>
      <w:r w:rsidR="00227553">
        <w:rPr>
          <w:bCs/>
          <w:sz w:val="24"/>
          <w:szCs w:val="24"/>
        </w:rPr>
        <w:t xml:space="preserve">cheduling the </w:t>
      </w:r>
      <w:r w:rsidR="002F5AC4">
        <w:rPr>
          <w:bCs/>
          <w:sz w:val="24"/>
          <w:szCs w:val="24"/>
        </w:rPr>
        <w:t>data transfer</w:t>
      </w:r>
      <w:r w:rsidR="001852A2">
        <w:rPr>
          <w:bCs/>
          <w:sz w:val="24"/>
          <w:szCs w:val="24"/>
        </w:rPr>
        <w:t xml:space="preserve">, and </w:t>
      </w:r>
      <w:r w:rsidR="002F5AC4">
        <w:rPr>
          <w:bCs/>
          <w:sz w:val="24"/>
          <w:szCs w:val="24"/>
        </w:rPr>
        <w:t>the actual data transfer</w:t>
      </w:r>
      <w:r w:rsidR="001852A2">
        <w:rPr>
          <w:bCs/>
          <w:sz w:val="24"/>
          <w:szCs w:val="24"/>
        </w:rPr>
        <w:t xml:space="preserve">. </w:t>
      </w:r>
      <w:r w:rsidR="00A84F20">
        <w:rPr>
          <w:bCs/>
          <w:sz w:val="24"/>
          <w:szCs w:val="24"/>
        </w:rPr>
        <w:t>For ambient IoT</w:t>
      </w:r>
      <w:r w:rsidR="007D67C9">
        <w:rPr>
          <w:bCs/>
          <w:sz w:val="24"/>
          <w:szCs w:val="24"/>
        </w:rPr>
        <w:t>,</w:t>
      </w:r>
      <w:r w:rsidR="00A84F20">
        <w:rPr>
          <w:bCs/>
          <w:sz w:val="24"/>
          <w:szCs w:val="24"/>
        </w:rPr>
        <w:t xml:space="preserve"> we have </w:t>
      </w:r>
      <w:r w:rsidR="007D67C9">
        <w:rPr>
          <w:bCs/>
          <w:sz w:val="24"/>
          <w:szCs w:val="24"/>
        </w:rPr>
        <w:t>two</w:t>
      </w:r>
      <w:r w:rsidR="00D64ABC">
        <w:rPr>
          <w:bCs/>
          <w:sz w:val="24"/>
          <w:szCs w:val="24"/>
        </w:rPr>
        <w:t xml:space="preserve"> choices</w:t>
      </w:r>
      <w:r w:rsidR="00C62083">
        <w:rPr>
          <w:bCs/>
          <w:sz w:val="24"/>
          <w:szCs w:val="24"/>
        </w:rPr>
        <w:t>:</w:t>
      </w:r>
      <w:r w:rsidR="00D64ABC">
        <w:rPr>
          <w:bCs/>
          <w:sz w:val="24"/>
          <w:szCs w:val="24"/>
        </w:rPr>
        <w:t xml:space="preserve"> </w:t>
      </w:r>
      <w:r w:rsidR="00742101">
        <w:rPr>
          <w:bCs/>
          <w:sz w:val="24"/>
          <w:szCs w:val="24"/>
        </w:rPr>
        <w:t>1)</w:t>
      </w:r>
      <w:r w:rsidR="00D64ABC">
        <w:rPr>
          <w:bCs/>
          <w:sz w:val="24"/>
          <w:szCs w:val="24"/>
        </w:rPr>
        <w:t xml:space="preserve"> </w:t>
      </w:r>
      <w:r w:rsidR="00742101">
        <w:rPr>
          <w:bCs/>
          <w:sz w:val="24"/>
          <w:szCs w:val="24"/>
        </w:rPr>
        <w:t>F</w:t>
      </w:r>
      <w:r w:rsidR="005F415B">
        <w:rPr>
          <w:bCs/>
          <w:sz w:val="24"/>
          <w:szCs w:val="24"/>
        </w:rPr>
        <w:t>ollow the conventional 5G physical layer architecture</w:t>
      </w:r>
      <w:r w:rsidR="007B7E6E">
        <w:rPr>
          <w:bCs/>
          <w:sz w:val="24"/>
          <w:szCs w:val="24"/>
        </w:rPr>
        <w:t>,</w:t>
      </w:r>
      <w:r w:rsidR="005F415B">
        <w:rPr>
          <w:bCs/>
          <w:sz w:val="24"/>
          <w:szCs w:val="24"/>
        </w:rPr>
        <w:t xml:space="preserve"> where the AIoT device will have </w:t>
      </w:r>
      <w:r w:rsidR="00321980">
        <w:rPr>
          <w:bCs/>
          <w:sz w:val="24"/>
          <w:szCs w:val="24"/>
        </w:rPr>
        <w:t>separate channels for synchronization, control information</w:t>
      </w:r>
      <w:r w:rsidR="007B7E6E">
        <w:rPr>
          <w:bCs/>
          <w:sz w:val="24"/>
          <w:szCs w:val="24"/>
        </w:rPr>
        <w:t>,</w:t>
      </w:r>
      <w:r w:rsidR="00321980">
        <w:rPr>
          <w:bCs/>
          <w:sz w:val="24"/>
          <w:szCs w:val="24"/>
        </w:rPr>
        <w:t xml:space="preserve"> and </w:t>
      </w:r>
      <w:r w:rsidR="007B7E6E">
        <w:rPr>
          <w:bCs/>
          <w:sz w:val="24"/>
          <w:szCs w:val="24"/>
        </w:rPr>
        <w:t>data transfer. In this case</w:t>
      </w:r>
      <w:r w:rsidR="00F43227">
        <w:rPr>
          <w:bCs/>
          <w:sz w:val="24"/>
          <w:szCs w:val="24"/>
        </w:rPr>
        <w:t>, the device needs to toggle between on and off, first to decode the control information and,</w:t>
      </w:r>
      <w:r w:rsidR="005F415B">
        <w:rPr>
          <w:bCs/>
          <w:sz w:val="24"/>
          <w:szCs w:val="24"/>
        </w:rPr>
        <w:t xml:space="preserve"> next time, </w:t>
      </w:r>
      <w:r w:rsidR="00C62083">
        <w:rPr>
          <w:bCs/>
          <w:sz w:val="24"/>
          <w:szCs w:val="24"/>
        </w:rPr>
        <w:t>decode the message</w:t>
      </w:r>
      <w:r w:rsidR="00E07B56">
        <w:rPr>
          <w:bCs/>
          <w:sz w:val="24"/>
          <w:szCs w:val="24"/>
        </w:rPr>
        <w:t xml:space="preserve"> if intended</w:t>
      </w:r>
      <w:r w:rsidR="00C62083">
        <w:rPr>
          <w:bCs/>
          <w:sz w:val="24"/>
          <w:szCs w:val="24"/>
        </w:rPr>
        <w:t xml:space="preserve"> </w:t>
      </w:r>
      <w:r w:rsidR="00E07B56">
        <w:rPr>
          <w:bCs/>
          <w:sz w:val="24"/>
          <w:szCs w:val="24"/>
        </w:rPr>
        <w:t xml:space="preserve">for </w:t>
      </w:r>
      <w:r w:rsidR="005F415B">
        <w:rPr>
          <w:bCs/>
          <w:sz w:val="24"/>
          <w:szCs w:val="24"/>
        </w:rPr>
        <w:t>it</w:t>
      </w:r>
      <w:r w:rsidR="00F43227">
        <w:rPr>
          <w:bCs/>
          <w:sz w:val="24"/>
          <w:szCs w:val="24"/>
        </w:rPr>
        <w:t xml:space="preserve">. Switching between the On and Off </w:t>
      </w:r>
      <w:r w:rsidR="007F2DFE">
        <w:rPr>
          <w:bCs/>
          <w:sz w:val="24"/>
          <w:szCs w:val="24"/>
        </w:rPr>
        <w:t>states</w:t>
      </w:r>
      <w:r w:rsidR="00F43227">
        <w:rPr>
          <w:bCs/>
          <w:sz w:val="24"/>
          <w:szCs w:val="24"/>
        </w:rPr>
        <w:t xml:space="preserve"> </w:t>
      </w:r>
      <w:r w:rsidR="00EE4545">
        <w:rPr>
          <w:bCs/>
          <w:sz w:val="24"/>
          <w:szCs w:val="24"/>
        </w:rPr>
        <w:t xml:space="preserve">to decode the control and </w:t>
      </w:r>
      <w:r w:rsidR="000F13F6">
        <w:rPr>
          <w:bCs/>
          <w:sz w:val="24"/>
          <w:szCs w:val="24"/>
        </w:rPr>
        <w:t xml:space="preserve">data message may increase the power consumption </w:t>
      </w:r>
      <w:r w:rsidR="007F2DFE">
        <w:rPr>
          <w:bCs/>
          <w:sz w:val="24"/>
          <w:szCs w:val="24"/>
        </w:rPr>
        <w:t xml:space="preserve">as the AIoT device needs to </w:t>
      </w:r>
      <w:r w:rsidR="00082D1F">
        <w:rPr>
          <w:bCs/>
          <w:sz w:val="24"/>
          <w:szCs w:val="24"/>
        </w:rPr>
        <w:t>synchronize twice</w:t>
      </w:r>
      <w:r w:rsidR="00C751BD">
        <w:rPr>
          <w:bCs/>
          <w:sz w:val="24"/>
          <w:szCs w:val="24"/>
        </w:rPr>
        <w:t>,</w:t>
      </w:r>
      <w:r w:rsidR="00082D1F">
        <w:rPr>
          <w:bCs/>
          <w:sz w:val="24"/>
          <w:szCs w:val="24"/>
        </w:rPr>
        <w:t xml:space="preserve"> </w:t>
      </w:r>
      <w:r w:rsidR="00C751BD">
        <w:rPr>
          <w:bCs/>
          <w:sz w:val="24"/>
          <w:szCs w:val="24"/>
        </w:rPr>
        <w:t xml:space="preserve">once to decode the control information and </w:t>
      </w:r>
      <w:r w:rsidR="00CE463C">
        <w:rPr>
          <w:bCs/>
          <w:sz w:val="24"/>
          <w:szCs w:val="24"/>
        </w:rPr>
        <w:t xml:space="preserve">a </w:t>
      </w:r>
      <w:r w:rsidR="00C751BD">
        <w:rPr>
          <w:bCs/>
          <w:sz w:val="24"/>
          <w:szCs w:val="24"/>
        </w:rPr>
        <w:t>second t</w:t>
      </w:r>
      <w:r w:rsidR="00226C30">
        <w:rPr>
          <w:bCs/>
          <w:sz w:val="24"/>
          <w:szCs w:val="24"/>
        </w:rPr>
        <w:t>ime to decode the data message</w:t>
      </w:r>
      <w:r w:rsidR="00682122">
        <w:rPr>
          <w:bCs/>
          <w:sz w:val="24"/>
          <w:szCs w:val="24"/>
        </w:rPr>
        <w:t xml:space="preserve">. </w:t>
      </w:r>
      <w:r w:rsidR="00E60A76">
        <w:rPr>
          <w:bCs/>
          <w:sz w:val="24"/>
          <w:szCs w:val="24"/>
        </w:rPr>
        <w:t>However, a</w:t>
      </w:r>
      <w:r w:rsidR="000406DF">
        <w:rPr>
          <w:bCs/>
          <w:sz w:val="24"/>
          <w:szCs w:val="24"/>
        </w:rPr>
        <w:t>s per the SID</w:t>
      </w:r>
      <w:r w:rsidR="00E60A76">
        <w:rPr>
          <w:bCs/>
          <w:sz w:val="24"/>
          <w:szCs w:val="24"/>
        </w:rPr>
        <w:t>,</w:t>
      </w:r>
      <w:r w:rsidR="000406DF">
        <w:rPr>
          <w:bCs/>
          <w:sz w:val="24"/>
          <w:szCs w:val="24"/>
        </w:rPr>
        <w:t xml:space="preserve"> </w:t>
      </w:r>
      <w:r w:rsidR="00FA04F7">
        <w:rPr>
          <w:bCs/>
          <w:sz w:val="24"/>
          <w:szCs w:val="24"/>
        </w:rPr>
        <w:t>there is no UL feedback</w:t>
      </w:r>
      <w:r w:rsidR="00E60A76">
        <w:rPr>
          <w:bCs/>
          <w:sz w:val="24"/>
          <w:szCs w:val="24"/>
        </w:rPr>
        <w:t xml:space="preserve">, such as HARQ or </w:t>
      </w:r>
      <w:r w:rsidR="00FA04F7">
        <w:rPr>
          <w:bCs/>
          <w:sz w:val="24"/>
          <w:szCs w:val="24"/>
        </w:rPr>
        <w:t xml:space="preserve">CSI </w:t>
      </w:r>
      <w:r w:rsidR="0031757C">
        <w:rPr>
          <w:bCs/>
          <w:sz w:val="24"/>
          <w:szCs w:val="24"/>
        </w:rPr>
        <w:t>reports</w:t>
      </w:r>
      <w:r w:rsidR="00A53ECC">
        <w:rPr>
          <w:bCs/>
          <w:sz w:val="24"/>
          <w:szCs w:val="24"/>
        </w:rPr>
        <w:t xml:space="preserve">. </w:t>
      </w:r>
      <w:r w:rsidR="00DF19E7">
        <w:rPr>
          <w:bCs/>
          <w:sz w:val="24"/>
          <w:szCs w:val="24"/>
        </w:rPr>
        <w:t xml:space="preserve">2) </w:t>
      </w:r>
      <w:r w:rsidR="00DF19E7">
        <w:rPr>
          <w:bCs/>
          <w:sz w:val="24"/>
          <w:szCs w:val="24"/>
        </w:rPr>
        <w:t>Another approach is to club the synchronization preamble, control message, and data message in one payload and send over a single channel as shown in the fig1.</w:t>
      </w:r>
    </w:p>
    <w:p w14:paraId="544D8CC2" w14:textId="3AC5EB2A" w:rsidR="00961596" w:rsidRDefault="00961596" w:rsidP="00291D01">
      <w:pPr>
        <w:spacing w:after="0"/>
        <w:rPr>
          <w:b/>
          <w:bCs/>
          <w:sz w:val="24"/>
          <w:szCs w:val="24"/>
        </w:rPr>
      </w:pPr>
    </w:p>
    <w:p w14:paraId="7EB1BDC6" w14:textId="7CA72AFE" w:rsidR="006517BE" w:rsidRDefault="008B08EC" w:rsidP="00291D01">
      <w:pPr>
        <w:spacing w:after="0"/>
        <w:rPr>
          <w:b/>
          <w:bCs/>
          <w:sz w:val="24"/>
          <w:szCs w:val="24"/>
        </w:rPr>
      </w:pPr>
      <w:r w:rsidRPr="003E33AA">
        <w:rPr>
          <w:b/>
          <w:sz w:val="24"/>
          <w:szCs w:val="24"/>
        </w:rPr>
        <w:lastRenderedPageBreak/>
        <w:t>Observation 2</w:t>
      </w:r>
      <w:r>
        <w:rPr>
          <w:bCs/>
          <w:sz w:val="24"/>
          <w:szCs w:val="24"/>
        </w:rPr>
        <w:t>: There is no need for UL control information</w:t>
      </w:r>
      <w:r w:rsidR="009253A4">
        <w:rPr>
          <w:bCs/>
          <w:sz w:val="24"/>
          <w:szCs w:val="24"/>
        </w:rPr>
        <w:t xml:space="preserve"> from AIoT device</w:t>
      </w:r>
      <w:r>
        <w:rPr>
          <w:bCs/>
          <w:sz w:val="24"/>
          <w:szCs w:val="24"/>
        </w:rPr>
        <w:t>.</w:t>
      </w:r>
    </w:p>
    <w:p w14:paraId="70C78488" w14:textId="3C297B5E" w:rsidR="006A6F91" w:rsidRDefault="008B08EC" w:rsidP="006A6F91">
      <w:pPr>
        <w:rPr>
          <w:bCs/>
          <w:sz w:val="24"/>
          <w:szCs w:val="24"/>
          <w:lang w:val="en-US"/>
        </w:rPr>
      </w:pPr>
      <w:r>
        <w:rPr>
          <w:bCs/>
          <w:noProof/>
          <w:sz w:val="24"/>
          <w:szCs w:val="24"/>
          <w:lang w:val="en-US"/>
          <w14:ligatures w14:val="standardContextual"/>
        </w:rPr>
        <mc:AlternateContent>
          <mc:Choice Requires="wps">
            <w:drawing>
              <wp:anchor distT="0" distB="0" distL="114300" distR="114300" simplePos="0" relativeHeight="251666432" behindDoc="1" locked="0" layoutInCell="1" allowOverlap="1" wp14:anchorId="637B5D9E" wp14:editId="15715A9A">
                <wp:simplePos x="0" y="0"/>
                <wp:positionH relativeFrom="column">
                  <wp:posOffset>1562002</wp:posOffset>
                </wp:positionH>
                <wp:positionV relativeFrom="paragraph">
                  <wp:posOffset>318770</wp:posOffset>
                </wp:positionV>
                <wp:extent cx="870256" cy="549165"/>
                <wp:effectExtent l="0" t="0" r="6350" b="3810"/>
                <wp:wrapNone/>
                <wp:docPr id="1481296114" name="Rectangle: Rounded Corners 3"/>
                <wp:cNvGraphicFramePr/>
                <a:graphic xmlns:a="http://schemas.openxmlformats.org/drawingml/2006/main">
                  <a:graphicData uri="http://schemas.microsoft.com/office/word/2010/wordprocessingShape">
                    <wps:wsp>
                      <wps:cNvSpPr/>
                      <wps:spPr>
                        <a:xfrm>
                          <a:off x="0" y="0"/>
                          <a:ext cx="870256" cy="549165"/>
                        </a:xfrm>
                        <a:prstGeom prst="roundRect">
                          <a:avLst/>
                        </a:prstGeom>
                        <a:solidFill>
                          <a:schemeClr val="accent4">
                            <a:alpha val="50000"/>
                          </a:schemeClr>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0F34753" id="Rectangle: Rounded Corners 3" o:spid="_x0000_s1026" style="position:absolute;margin-left:123pt;margin-top:25.1pt;width:68.5pt;height:43.25pt;z-index:-2516500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" fillcolor="#0f9ed5 [3207]" stroked="f">
                <v:fill opacity="32896f"/>
              </v:roundrect>
            </w:pict>
          </mc:Fallback>
        </mc:AlternateContent>
      </w:r>
    </w:p>
    <w:p w14:paraId="31345C34" w14:textId="1E6EA309" w:rsidR="006A6F91" w:rsidRDefault="008B08EC" w:rsidP="006A6F91">
      <w:pPr>
        <w:rPr>
          <w:bCs/>
          <w:sz w:val="24"/>
          <w:szCs w:val="24"/>
          <w:lang w:val="en-US"/>
        </w:rPr>
      </w:pPr>
      <w:r>
        <w:rPr>
          <w:bCs/>
          <w:noProof/>
          <w:sz w:val="24"/>
          <w:szCs w:val="24"/>
          <w:lang w:val="en-US"/>
          <w14:ligatures w14:val="standardContextual"/>
        </w:rPr>
        <mc:AlternateContent>
          <mc:Choice Requires="wps">
            <w:drawing>
              <wp:anchor distT="0" distB="0" distL="114300" distR="114300" simplePos="0" relativeHeight="251669504" behindDoc="1" locked="0" layoutInCell="1" allowOverlap="1" wp14:anchorId="731082AA" wp14:editId="5B68EDAF">
                <wp:simplePos x="0" y="0"/>
                <wp:positionH relativeFrom="column">
                  <wp:posOffset>3609633</wp:posOffset>
                </wp:positionH>
                <wp:positionV relativeFrom="paragraph">
                  <wp:posOffset>9965</wp:posOffset>
                </wp:positionV>
                <wp:extent cx="870256" cy="549165"/>
                <wp:effectExtent l="0" t="0" r="6350" b="3810"/>
                <wp:wrapNone/>
                <wp:docPr id="1742524192" name="Rectangle: Rounded Corners 3"/>
                <wp:cNvGraphicFramePr/>
                <a:graphic xmlns:a="http://schemas.openxmlformats.org/drawingml/2006/main">
                  <a:graphicData uri="http://schemas.microsoft.com/office/word/2010/wordprocessingShape">
                    <wps:wsp>
                      <wps:cNvSpPr/>
                      <wps:spPr>
                        <a:xfrm>
                          <a:off x="0" y="0"/>
                          <a:ext cx="870256" cy="549165"/>
                        </a:xfrm>
                        <a:prstGeom prst="roundRect">
                          <a:avLst/>
                        </a:prstGeom>
                        <a:solidFill>
                          <a:schemeClr val="accent4">
                            <a:alpha val="50000"/>
                          </a:schemeClr>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6644FB1" id="Rectangle: Rounded Corners 3" o:spid="_x0000_s1026" style="position:absolute;margin-left:284.2pt;margin-top:.8pt;width:68.5pt;height:43.25pt;z-index:-2516469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" fillcolor="#0f9ed5 [3207]" stroked="f">
                <v:fill opacity="32896f"/>
              </v:roundrect>
            </w:pict>
          </mc:Fallback>
        </mc:AlternateContent>
      </w:r>
      <w:r>
        <w:rPr>
          <w:bCs/>
          <w:noProof/>
          <w:sz w:val="24"/>
          <w:szCs w:val="24"/>
          <w:lang w:val="en-US"/>
          <w14:ligatures w14:val="standardContextual"/>
        </w:rPr>
        <mc:AlternateContent>
          <mc:Choice Requires="wps">
            <w:drawing>
              <wp:anchor distT="0" distB="0" distL="114300" distR="114300" simplePos="0" relativeHeight="251664384" behindDoc="1" locked="0" layoutInCell="1" allowOverlap="1" wp14:anchorId="2AB0FE44" wp14:editId="61EFC309">
                <wp:simplePos x="0" y="0"/>
                <wp:positionH relativeFrom="column">
                  <wp:posOffset>2585818</wp:posOffset>
                </wp:positionH>
                <wp:positionV relativeFrom="paragraph">
                  <wp:posOffset>17780</wp:posOffset>
                </wp:positionV>
                <wp:extent cx="869950" cy="548640"/>
                <wp:effectExtent l="0" t="0" r="6350" b="3810"/>
                <wp:wrapNone/>
                <wp:docPr id="2062180546" name="Rectangle: Rounded Corners 3"/>
                <wp:cNvGraphicFramePr/>
                <a:graphic xmlns:a="http://schemas.openxmlformats.org/drawingml/2006/main">
                  <a:graphicData uri="http://schemas.microsoft.com/office/word/2010/wordprocessingShape">
                    <wps:wsp>
                      <wps:cNvSpPr/>
                      <wps:spPr>
                        <a:xfrm>
                          <a:off x="0" y="0"/>
                          <a:ext cx="869950" cy="548640"/>
                        </a:xfrm>
                        <a:prstGeom prst="roundRect">
                          <a:avLst/>
                        </a:prstGeom>
                        <a:solidFill>
                          <a:schemeClr val="accent4">
                            <a:alpha val="50000"/>
                          </a:schemeClr>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7709607" id="Rectangle: Rounded Corners 3" o:spid="_x0000_s1026" style="position:absolute;margin-left:203.6pt;margin-top:1.4pt;width:68.5pt;height:43.2pt;z-index:-2516520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" fillcolor="#0f9ed5 [3207]" stroked="f">
                <v:fill opacity="32896f"/>
              </v:roundrect>
            </w:pict>
          </mc:Fallback>
        </mc:AlternateContent>
      </w:r>
      <w:r w:rsidR="006A6F91">
        <w:rPr>
          <w:bCs/>
          <w:noProof/>
          <w:sz w:val="24"/>
          <w:szCs w:val="24"/>
          <w:lang w:val="en-US"/>
          <w14:ligatures w14:val="standardContextual"/>
        </w:rPr>
        <mc:AlternateContent>
          <mc:Choice Requires="wps">
            <w:drawing>
              <wp:anchor distT="0" distB="0" distL="114300" distR="114300" simplePos="0" relativeHeight="251652096" behindDoc="0" locked="0" layoutInCell="1" allowOverlap="1" wp14:anchorId="1F2AC362" wp14:editId="65AA8FC2">
                <wp:simplePos x="0" y="0"/>
                <wp:positionH relativeFrom="column">
                  <wp:posOffset>1625316</wp:posOffset>
                </wp:positionH>
                <wp:positionV relativeFrom="paragraph">
                  <wp:posOffset>82134</wp:posOffset>
                </wp:positionV>
                <wp:extent cx="744133" cy="409903"/>
                <wp:effectExtent l="0" t="0" r="0" b="9525"/>
                <wp:wrapNone/>
                <wp:docPr id="1147357493" name="Text Box 4"/>
                <wp:cNvGraphicFramePr/>
                <a:graphic xmlns:a="http://schemas.openxmlformats.org/drawingml/2006/main">
                  <a:graphicData uri="http://schemas.microsoft.com/office/word/2010/wordprocessingShape">
                    <wps:wsp>
                      <wps:cNvSpPr txBox="1"/>
                      <wps:spPr>
                        <a:xfrm>
                          <a:off x="0" y="0"/>
                          <a:ext cx="744133" cy="409903"/>
                        </a:xfrm>
                        <a:prstGeom prst="rect">
                          <a:avLst/>
                        </a:prstGeom>
                        <a:solidFill>
                          <a:schemeClr val="accent1">
                            <a:lumMod val="40000"/>
                            <a:lumOff val="60000"/>
                          </a:schemeClr>
                        </a:solidFill>
                        <a:ln w="6350">
                          <a:noFill/>
                        </a:ln>
                      </wps:spPr>
                      <wps:txbx>
                        <w:txbxContent>
                          <w:p w14:paraId="12FA8A49" w14:textId="77777777" w:rsidR="006A6F91" w:rsidRPr="00C65EED" w:rsidRDefault="006A6F91" w:rsidP="006A6F91">
                            <w:pPr>
                              <w:rPr>
                                <w:lang w:val="en-US"/>
                              </w:rPr>
                            </w:pPr>
                            <w:r>
                              <w:rPr>
                                <w:lang w:val="en-US"/>
                              </w:rPr>
                              <w:t>Preamble Sequence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F2AC362" id="_x0000_t202" coordsize="21600,21600" o:spt="202" path="m,l,21600r21600,l21600,xe">
                <v:stroke joinstyle="miter"/>
                <v:path gradientshapeok="t" o:connecttype="rect"/>
              </v:shapetype>
              <v:shape id="Text Box 4" o:spid="_x0000_s1026" type="#_x0000_t202" style="position:absolute;left:0;text-align:left;margin-left:128pt;margin-top:6.45pt;width:58.6pt;height:32.3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" fillcolor="#83caeb [1300]" stroked="f" strokeweight=".5pt">
                <v:textbox>
                  <w:txbxContent>
                    <w:p w14:paraId="12FA8A49" w14:textId="77777777" w:rsidR="006A6F91" w:rsidRPr="00C65EED" w:rsidRDefault="006A6F91" w:rsidP="006A6F91">
                      <w:pPr>
                        <w:rPr>
                          <w:lang w:val="en-US"/>
                        </w:rPr>
                      </w:pPr>
                      <w:r>
                        <w:rPr>
                          <w:lang w:val="en-US"/>
                        </w:rPr>
                        <w:t>Preamble Sequence</w:t>
                      </w:r>
                    </w:p>
                  </w:txbxContent>
                </v:textbox>
              </v:shape>
            </w:pict>
          </mc:Fallback>
        </mc:AlternateContent>
      </w:r>
      <w:r w:rsidR="006A6F91">
        <w:rPr>
          <w:bCs/>
          <w:noProof/>
          <w:sz w:val="24"/>
          <w:szCs w:val="24"/>
          <w:lang w:val="en-US"/>
          <w14:ligatures w14:val="standardContextual"/>
        </w:rPr>
        <mc:AlternateContent>
          <mc:Choice Requires="wps">
            <w:drawing>
              <wp:anchor distT="0" distB="0" distL="114300" distR="114300" simplePos="0" relativeHeight="251656192" behindDoc="0" locked="0" layoutInCell="1" allowOverlap="1" wp14:anchorId="0F807D70" wp14:editId="4F58DEDE">
                <wp:simplePos x="0" y="0"/>
                <wp:positionH relativeFrom="column">
                  <wp:posOffset>2635359</wp:posOffset>
                </wp:positionH>
                <wp:positionV relativeFrom="paragraph">
                  <wp:posOffset>83185</wp:posOffset>
                </wp:positionV>
                <wp:extent cx="744133" cy="409903"/>
                <wp:effectExtent l="0" t="0" r="0" b="9525"/>
                <wp:wrapNone/>
                <wp:docPr id="384128496" name="Text Box 4"/>
                <wp:cNvGraphicFramePr/>
                <a:graphic xmlns:a="http://schemas.openxmlformats.org/drawingml/2006/main">
                  <a:graphicData uri="http://schemas.microsoft.com/office/word/2010/wordprocessingShape">
                    <wps:wsp>
                      <wps:cNvSpPr txBox="1"/>
                      <wps:spPr>
                        <a:xfrm>
                          <a:off x="0" y="0"/>
                          <a:ext cx="744133" cy="409903"/>
                        </a:xfrm>
                        <a:prstGeom prst="rect">
                          <a:avLst/>
                        </a:prstGeom>
                        <a:solidFill>
                          <a:schemeClr val="accent1">
                            <a:lumMod val="40000"/>
                            <a:lumOff val="60000"/>
                          </a:schemeClr>
                        </a:solidFill>
                        <a:ln w="6350">
                          <a:noFill/>
                        </a:ln>
                      </wps:spPr>
                      <wps:txbx>
                        <w:txbxContent>
                          <w:p w14:paraId="4D848BEA" w14:textId="16D75907" w:rsidR="006A6F91" w:rsidRDefault="00014D61" w:rsidP="006A6F91">
                            <w:pPr>
                              <w:jc w:val="center"/>
                              <w:rPr>
                                <w:lang w:val="en-US"/>
                              </w:rPr>
                            </w:pPr>
                            <w:r>
                              <w:rPr>
                                <w:lang w:val="en-US"/>
                              </w:rPr>
                              <w:t>Control Messa</w:t>
                            </w:r>
                            <w:r w:rsidR="00B8028C">
                              <w:rPr>
                                <w:lang w:val="en-US"/>
                              </w:rPr>
                              <w:t>ge</w:t>
                            </w:r>
                          </w:p>
                          <w:p w14:paraId="7BF84901" w14:textId="77777777" w:rsidR="00014D61" w:rsidRPr="00C65EED" w:rsidRDefault="00014D61" w:rsidP="006A6F91">
                            <w:pPr>
                              <w:jc w:val="cente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F807D70" id="_x0000_s1027" type="#_x0000_t202" style="position:absolute;left:0;text-align:left;margin-left:207.5pt;margin-top:6.55pt;width:58.6pt;height:32.3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" fillcolor="#83caeb [1300]" stroked="f" strokeweight=".5pt">
                <v:textbox>
                  <w:txbxContent>
                    <w:p w14:paraId="4D848BEA" w14:textId="16D75907" w:rsidR="006A6F91" w:rsidRDefault="00014D61" w:rsidP="006A6F91">
                      <w:pPr>
                        <w:jc w:val="center"/>
                        <w:rPr>
                          <w:lang w:val="en-US"/>
                        </w:rPr>
                      </w:pPr>
                      <w:r>
                        <w:rPr>
                          <w:lang w:val="en-US"/>
                        </w:rPr>
                        <w:t>Control Messa</w:t>
                      </w:r>
                      <w:r w:rsidR="00B8028C">
                        <w:rPr>
                          <w:lang w:val="en-US"/>
                        </w:rPr>
                        <w:t>ge</w:t>
                      </w:r>
                    </w:p>
                    <w:p w14:paraId="7BF84901" w14:textId="77777777" w:rsidR="00014D61" w:rsidRPr="00C65EED" w:rsidRDefault="00014D61" w:rsidP="006A6F91">
                      <w:pPr>
                        <w:jc w:val="center"/>
                        <w:rPr>
                          <w:lang w:val="en-US"/>
                        </w:rPr>
                      </w:pPr>
                    </w:p>
                  </w:txbxContent>
                </v:textbox>
              </v:shape>
            </w:pict>
          </mc:Fallback>
        </mc:AlternateContent>
      </w:r>
      <w:r w:rsidR="006A6F91">
        <w:rPr>
          <w:bCs/>
          <w:noProof/>
          <w:sz w:val="24"/>
          <w:szCs w:val="24"/>
          <w:lang w:val="en-US"/>
          <w14:ligatures w14:val="standardContextual"/>
        </w:rPr>
        <mc:AlternateContent>
          <mc:Choice Requires="wps">
            <w:drawing>
              <wp:anchor distT="0" distB="0" distL="114300" distR="114300" simplePos="0" relativeHeight="251660288" behindDoc="0" locked="0" layoutInCell="1" allowOverlap="1" wp14:anchorId="1F6AD8CC" wp14:editId="610BBE08">
                <wp:simplePos x="0" y="0"/>
                <wp:positionH relativeFrom="column">
                  <wp:posOffset>3669993</wp:posOffset>
                </wp:positionH>
                <wp:positionV relativeFrom="paragraph">
                  <wp:posOffset>82966</wp:posOffset>
                </wp:positionV>
                <wp:extent cx="744133" cy="409903"/>
                <wp:effectExtent l="0" t="0" r="0" b="9525"/>
                <wp:wrapNone/>
                <wp:docPr id="453020786" name="Text Box 4"/>
                <wp:cNvGraphicFramePr/>
                <a:graphic xmlns:a="http://schemas.openxmlformats.org/drawingml/2006/main">
                  <a:graphicData uri="http://schemas.microsoft.com/office/word/2010/wordprocessingShape">
                    <wps:wsp>
                      <wps:cNvSpPr txBox="1"/>
                      <wps:spPr>
                        <a:xfrm>
                          <a:off x="0" y="0"/>
                          <a:ext cx="744133" cy="409903"/>
                        </a:xfrm>
                        <a:prstGeom prst="rect">
                          <a:avLst/>
                        </a:prstGeom>
                        <a:solidFill>
                          <a:schemeClr val="accent1">
                            <a:lumMod val="40000"/>
                            <a:lumOff val="60000"/>
                          </a:schemeClr>
                        </a:solidFill>
                        <a:ln w="6350">
                          <a:noFill/>
                        </a:ln>
                      </wps:spPr>
                      <wps:txbx>
                        <w:txbxContent>
                          <w:p w14:paraId="06A248C1" w14:textId="37810714" w:rsidR="006A6F91" w:rsidRPr="0026594A" w:rsidRDefault="006A6F91" w:rsidP="006A6F91">
                            <w:pPr>
                              <w:jc w:val="center"/>
                              <w:rPr>
                                <w:lang w:val="en-US"/>
                              </w:rPr>
                            </w:pPr>
                            <w:r>
                              <w:rPr>
                                <w:lang w:val="en-US"/>
                              </w:rPr>
                              <w:t>Payload</w:t>
                            </w:r>
                            <w:r w:rsidR="00B8028C" w:rsidRPr="00B8028C">
                              <w:rPr>
                                <w:lang w:val="en-US"/>
                              </w:rPr>
                              <w:t xml:space="preserve"> </w:t>
                            </w:r>
                            <w:r w:rsidR="00B8028C">
                              <w:rPr>
                                <w:lang w:val="en-US"/>
                              </w:rPr>
                              <w:t>Message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F6AD8CC" id="_x0000_s1028" type="#_x0000_t202" style="position:absolute;left:0;text-align:left;margin-left:289pt;margin-top:6.55pt;width:58.6pt;height:32.3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" fillcolor="#83caeb [1300]" stroked="f" strokeweight=".5pt">
                <v:textbox>
                  <w:txbxContent>
                    <w:p w14:paraId="06A248C1" w14:textId="37810714" w:rsidR="006A6F91" w:rsidRPr="0026594A" w:rsidRDefault="006A6F91" w:rsidP="006A6F91">
                      <w:pPr>
                        <w:jc w:val="center"/>
                        <w:rPr>
                          <w:lang w:val="en-US"/>
                        </w:rPr>
                      </w:pPr>
                      <w:r>
                        <w:rPr>
                          <w:lang w:val="en-US"/>
                        </w:rPr>
                        <w:t>Payload</w:t>
                      </w:r>
                      <w:r w:rsidR="00B8028C" w:rsidRPr="00B8028C">
                        <w:rPr>
                          <w:lang w:val="en-US"/>
                        </w:rPr>
                        <w:t xml:space="preserve"> </w:t>
                      </w:r>
                      <w:r w:rsidR="00B8028C">
                        <w:rPr>
                          <w:lang w:val="en-US"/>
                        </w:rPr>
                        <w:t>Message</w:t>
                      </w:r>
                    </w:p>
                  </w:txbxContent>
                </v:textbox>
              </v:shape>
            </w:pict>
          </mc:Fallback>
        </mc:AlternateContent>
      </w:r>
    </w:p>
    <w:p w14:paraId="40C2080A" w14:textId="5C015997" w:rsidR="006A6F91" w:rsidRDefault="006A6F91" w:rsidP="006A6F91">
      <w:pPr>
        <w:pStyle w:val="Heading2"/>
      </w:pPr>
    </w:p>
    <w:p w14:paraId="6EBB369B" w14:textId="54DE9328" w:rsidR="006A6F91" w:rsidRDefault="006A6F91" w:rsidP="006A6F91">
      <w:pPr>
        <w:pStyle w:val="Heading2"/>
      </w:pPr>
      <w:r>
        <w:rPr>
          <w:bCs/>
          <w:noProof/>
          <w:sz w:val="24"/>
          <w:szCs w:val="24"/>
          <w:lang w:val="en-US"/>
          <w14:ligatures w14:val="standardContextual"/>
        </w:rPr>
        <mc:AlternateContent>
          <mc:Choice Requires="wps">
            <w:drawing>
              <wp:anchor distT="0" distB="0" distL="114300" distR="114300" simplePos="0" relativeHeight="251661312" behindDoc="0" locked="0" layoutInCell="1" allowOverlap="1" wp14:anchorId="1A863464" wp14:editId="2994A0FE">
                <wp:simplePos x="0" y="0"/>
                <wp:positionH relativeFrom="column">
                  <wp:posOffset>2710180</wp:posOffset>
                </wp:positionH>
                <wp:positionV relativeFrom="paragraph">
                  <wp:posOffset>33020</wp:posOffset>
                </wp:positionV>
                <wp:extent cx="743585" cy="245745"/>
                <wp:effectExtent l="0" t="0" r="0" b="1905"/>
                <wp:wrapNone/>
                <wp:docPr id="1887278705" name="Text Box 4"/>
                <wp:cNvGraphicFramePr/>
                <a:graphic xmlns:a="http://schemas.openxmlformats.org/drawingml/2006/main">
                  <a:graphicData uri="http://schemas.microsoft.com/office/word/2010/wordprocessingShape">
                    <wps:wsp>
                      <wps:cNvSpPr txBox="1"/>
                      <wps:spPr>
                        <a:xfrm>
                          <a:off x="0" y="0"/>
                          <a:ext cx="743585" cy="245745"/>
                        </a:xfrm>
                        <a:prstGeom prst="rect">
                          <a:avLst/>
                        </a:prstGeom>
                        <a:noFill/>
                        <a:ln w="6350">
                          <a:noFill/>
                        </a:ln>
                      </wps:spPr>
                      <wps:txbx>
                        <w:txbxContent>
                          <w:p w14:paraId="65D0221C" w14:textId="77777777" w:rsidR="006A6F91" w:rsidRPr="00C65EED" w:rsidRDefault="006A6F91" w:rsidP="006A6F91">
                            <w:pPr>
                              <w:jc w:val="center"/>
                              <w:rPr>
                                <w:lang w:val="en-US"/>
                              </w:rPr>
                            </w:pPr>
                            <w:r>
                              <w:rPr>
                                <w:lang w:val="en-US"/>
                              </w:rPr>
                              <w:t>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A863464" id="_x0000_s1029" type="#_x0000_t202" style="position:absolute;left:0;text-align:left;margin-left:213.4pt;margin-top:2.6pt;width:58.55pt;height:19.3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" filled="f" stroked="f" strokeweight=".5pt">
                <v:textbox>
                  <w:txbxContent>
                    <w:p w14:paraId="65D0221C" w14:textId="77777777" w:rsidR="006A6F91" w:rsidRPr="00C65EED" w:rsidRDefault="006A6F91" w:rsidP="006A6F91">
                      <w:pPr>
                        <w:jc w:val="center"/>
                        <w:rPr>
                          <w:lang w:val="en-US"/>
                        </w:rPr>
                      </w:pPr>
                      <w:r>
                        <w:rPr>
                          <w:lang w:val="en-US"/>
                        </w:rPr>
                        <w:t>Time</w:t>
                      </w:r>
                    </w:p>
                  </w:txbxContent>
                </v:textbox>
              </v:shape>
            </w:pict>
          </mc:Fallback>
        </mc:AlternateContent>
      </w:r>
      <w:r>
        <w:rPr>
          <w:bCs/>
          <w:noProof/>
          <w:sz w:val="24"/>
          <w:szCs w:val="24"/>
          <w14:ligatures w14:val="standardContextual"/>
        </w:rPr>
        <mc:AlternateContent>
          <mc:Choice Requires="wps">
            <w:drawing>
              <wp:anchor distT="0" distB="0" distL="114300" distR="114300" simplePos="0" relativeHeight="251648000" behindDoc="0" locked="0" layoutInCell="1" allowOverlap="1" wp14:anchorId="45F100BF" wp14:editId="49B67C5F">
                <wp:simplePos x="0" y="0"/>
                <wp:positionH relativeFrom="column">
                  <wp:posOffset>1442720</wp:posOffset>
                </wp:positionH>
                <wp:positionV relativeFrom="paragraph">
                  <wp:posOffset>32341</wp:posOffset>
                </wp:positionV>
                <wp:extent cx="3291840" cy="0"/>
                <wp:effectExtent l="0" t="76200" r="22860" b="95250"/>
                <wp:wrapNone/>
                <wp:docPr id="760028433" name="Straight Arrow Connector 1"/>
                <wp:cNvGraphicFramePr/>
                <a:graphic xmlns:a="http://schemas.openxmlformats.org/drawingml/2006/main">
                  <a:graphicData uri="http://schemas.microsoft.com/office/word/2010/wordprocessingShape">
                    <wps:wsp>
                      <wps:cNvCnPr/>
                      <wps:spPr>
                        <a:xfrm>
                          <a:off x="0" y="0"/>
                          <a:ext cx="329184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5BC9C9E" id="_x0000_t32" coordsize="21600,21600" o:spt="32" o:oned="t" path="m,l21600,21600e" filled="f">
                <v:path arrowok="t" fillok="f" o:connecttype="none"/>
                <o:lock v:ext="edit" shapetype="t"/>
              </v:shapetype>
              <v:shape id="Straight Arrow Connector 1" o:spid="_x0000_s1026" type="#_x0000_t32" style="position:absolute;margin-left:113.6pt;margin-top:2.55pt;width:259.2pt;height:0;z-index:251648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" strokecolor="#156082 [3204]" strokeweight=".5pt">
                <v:stroke endarrow="block" joinstyle="miter"/>
              </v:shape>
            </w:pict>
          </mc:Fallback>
        </mc:AlternateContent>
      </w:r>
    </w:p>
    <w:p w14:paraId="04CEE410" w14:textId="425F658D" w:rsidR="006517BE" w:rsidRPr="00395873" w:rsidRDefault="002A6886" w:rsidP="002A6886">
      <w:pPr>
        <w:spacing w:after="0"/>
        <w:jc w:val="center"/>
        <w:rPr>
          <w:b/>
          <w:sz w:val="18"/>
          <w:szCs w:val="18"/>
        </w:rPr>
      </w:pPr>
      <w:r w:rsidRPr="00395873">
        <w:rPr>
          <w:b/>
          <w:sz w:val="18"/>
          <w:szCs w:val="18"/>
        </w:rPr>
        <w:t>Figure 1</w:t>
      </w:r>
    </w:p>
    <w:p w14:paraId="584B668C" w14:textId="77777777" w:rsidR="002A6886" w:rsidRDefault="002A6886" w:rsidP="00291D01">
      <w:pPr>
        <w:spacing w:after="0"/>
        <w:rPr>
          <w:b/>
          <w:bCs/>
          <w:sz w:val="24"/>
          <w:szCs w:val="24"/>
        </w:rPr>
      </w:pPr>
    </w:p>
    <w:p w14:paraId="25FDDF35" w14:textId="5221DF3D" w:rsidR="00291D01" w:rsidRPr="00BC6E60" w:rsidRDefault="004977FD" w:rsidP="00291D01">
      <w:pPr>
        <w:spacing w:after="0"/>
        <w:rPr>
          <w:bCs/>
          <w:sz w:val="24"/>
          <w:szCs w:val="24"/>
          <w:lang w:val="en-US"/>
        </w:rPr>
      </w:pPr>
      <w:r w:rsidRPr="00D62E9A">
        <w:rPr>
          <w:b/>
          <w:sz w:val="24"/>
          <w:szCs w:val="24"/>
        </w:rPr>
        <w:t>Proposal 2:</w:t>
      </w:r>
      <w:r>
        <w:rPr>
          <w:bCs/>
          <w:sz w:val="24"/>
          <w:szCs w:val="24"/>
        </w:rPr>
        <w:t xml:space="preserve"> </w:t>
      </w:r>
      <w:r w:rsidR="00D62E9A">
        <w:rPr>
          <w:bCs/>
          <w:sz w:val="24"/>
          <w:szCs w:val="24"/>
        </w:rPr>
        <w:t xml:space="preserve">The </w:t>
      </w:r>
      <w:r>
        <w:rPr>
          <w:bCs/>
          <w:sz w:val="24"/>
          <w:szCs w:val="24"/>
        </w:rPr>
        <w:t>AIoT device should support a single physical</w:t>
      </w:r>
      <w:r w:rsidR="00EC1091">
        <w:rPr>
          <w:bCs/>
          <w:sz w:val="24"/>
          <w:szCs w:val="24"/>
        </w:rPr>
        <w:t xml:space="preserve"> </w:t>
      </w:r>
      <w:r>
        <w:rPr>
          <w:bCs/>
          <w:sz w:val="24"/>
          <w:szCs w:val="24"/>
        </w:rPr>
        <w:t xml:space="preserve">layer channel to </w:t>
      </w:r>
      <w:r w:rsidR="00D62E9A">
        <w:rPr>
          <w:bCs/>
          <w:sz w:val="24"/>
          <w:szCs w:val="24"/>
        </w:rPr>
        <w:t>transmit and receive the control and data information.</w:t>
      </w:r>
    </w:p>
    <w:p w14:paraId="1768B106" w14:textId="77777777" w:rsidR="00291D01" w:rsidRDefault="00291D01" w:rsidP="00291D01"/>
    <w:p w14:paraId="14F08F10" w14:textId="0D75FBA8" w:rsidR="00D62E9A" w:rsidRDefault="00F0773D" w:rsidP="00291D01">
      <w:pPr>
        <w:rPr>
          <w:sz w:val="24"/>
          <w:szCs w:val="24"/>
        </w:rPr>
      </w:pPr>
      <w:r w:rsidRPr="00AC1C65">
        <w:rPr>
          <w:sz w:val="24"/>
          <w:szCs w:val="24"/>
        </w:rPr>
        <w:t xml:space="preserve">SID defines two device types for </w:t>
      </w:r>
      <w:r w:rsidR="00FD54F7" w:rsidRPr="00AC1C65">
        <w:rPr>
          <w:sz w:val="24"/>
          <w:szCs w:val="24"/>
        </w:rPr>
        <w:t xml:space="preserve">AIoT </w:t>
      </w:r>
      <w:r w:rsidR="00E04B74" w:rsidRPr="00AC1C65">
        <w:rPr>
          <w:sz w:val="24"/>
          <w:szCs w:val="24"/>
        </w:rPr>
        <w:t>applications</w:t>
      </w:r>
      <w:r w:rsidR="00FD54F7" w:rsidRPr="00AC1C65">
        <w:rPr>
          <w:sz w:val="24"/>
          <w:szCs w:val="24"/>
        </w:rPr>
        <w:t xml:space="preserve"> with different device </w:t>
      </w:r>
      <w:r w:rsidR="00E04B74" w:rsidRPr="00AC1C65">
        <w:rPr>
          <w:sz w:val="24"/>
          <w:szCs w:val="24"/>
        </w:rPr>
        <w:t xml:space="preserve">complexity </w:t>
      </w:r>
      <w:r w:rsidR="00AC1C65">
        <w:rPr>
          <w:sz w:val="24"/>
          <w:szCs w:val="24"/>
        </w:rPr>
        <w:t>and</w:t>
      </w:r>
      <w:r w:rsidR="00E04B74" w:rsidRPr="00AC1C65">
        <w:rPr>
          <w:sz w:val="24"/>
          <w:szCs w:val="24"/>
        </w:rPr>
        <w:t xml:space="preserve"> </w:t>
      </w:r>
      <w:r w:rsidR="00AC1C65" w:rsidRPr="00AC1C65">
        <w:rPr>
          <w:sz w:val="24"/>
          <w:szCs w:val="24"/>
        </w:rPr>
        <w:t>power consumption requirements</w:t>
      </w:r>
      <w:r w:rsidR="00CF0646">
        <w:rPr>
          <w:sz w:val="24"/>
          <w:szCs w:val="24"/>
        </w:rPr>
        <w:t>,</w:t>
      </w:r>
      <w:r w:rsidR="00AC1C65" w:rsidRPr="00AC1C65">
        <w:rPr>
          <w:sz w:val="24"/>
          <w:szCs w:val="24"/>
        </w:rPr>
        <w:t xml:space="preserve"> </w:t>
      </w:r>
      <w:r w:rsidR="00CF0646">
        <w:rPr>
          <w:sz w:val="24"/>
          <w:szCs w:val="24"/>
        </w:rPr>
        <w:t xml:space="preserve">which gives </w:t>
      </w:r>
      <w:r w:rsidR="00181C2F">
        <w:rPr>
          <w:sz w:val="24"/>
          <w:szCs w:val="24"/>
        </w:rPr>
        <w:t xml:space="preserve">enough flexibility for </w:t>
      </w:r>
      <w:r w:rsidR="00406609">
        <w:rPr>
          <w:sz w:val="24"/>
          <w:szCs w:val="24"/>
        </w:rPr>
        <w:t xml:space="preserve">the </w:t>
      </w:r>
      <w:r w:rsidR="00742009">
        <w:rPr>
          <w:sz w:val="24"/>
          <w:szCs w:val="24"/>
        </w:rPr>
        <w:t>device to operate in T</w:t>
      </w:r>
      <w:r w:rsidR="00406609">
        <w:rPr>
          <w:sz w:val="24"/>
          <w:szCs w:val="24"/>
        </w:rPr>
        <w:t>DM or FDM mode. In our understanding</w:t>
      </w:r>
      <w:r w:rsidR="003D720E">
        <w:rPr>
          <w:sz w:val="24"/>
          <w:szCs w:val="24"/>
        </w:rPr>
        <w:t>,</w:t>
      </w:r>
      <w:r w:rsidR="001D72AC">
        <w:rPr>
          <w:sz w:val="24"/>
          <w:szCs w:val="24"/>
        </w:rPr>
        <w:t xml:space="preserve"> </w:t>
      </w:r>
      <w:r w:rsidR="0067447A">
        <w:rPr>
          <w:sz w:val="24"/>
          <w:szCs w:val="24"/>
        </w:rPr>
        <w:t>A</w:t>
      </w:r>
      <w:r w:rsidR="003D720E">
        <w:rPr>
          <w:sz w:val="24"/>
          <w:szCs w:val="24"/>
        </w:rPr>
        <w:t xml:space="preserve">IoT should support both TDD and FDD modes of operation to </w:t>
      </w:r>
      <w:r w:rsidR="00D74C21">
        <w:rPr>
          <w:sz w:val="24"/>
          <w:szCs w:val="24"/>
        </w:rPr>
        <w:t xml:space="preserve">transmit and receive the data in UL and DL, respectively. </w:t>
      </w:r>
    </w:p>
    <w:p w14:paraId="0B07C964" w14:textId="10AF1104" w:rsidR="00D74C21" w:rsidRPr="00FF4804" w:rsidRDefault="00D74C21" w:rsidP="00291D01">
      <w:pPr>
        <w:rPr>
          <w:sz w:val="24"/>
          <w:szCs w:val="24"/>
        </w:rPr>
      </w:pPr>
      <w:r w:rsidRPr="00FF4804">
        <w:rPr>
          <w:b/>
          <w:bCs/>
          <w:sz w:val="24"/>
          <w:szCs w:val="24"/>
        </w:rPr>
        <w:t>Proposal 3:</w:t>
      </w:r>
      <w:r w:rsidR="00FF4804">
        <w:rPr>
          <w:b/>
          <w:bCs/>
          <w:sz w:val="24"/>
          <w:szCs w:val="24"/>
        </w:rPr>
        <w:t xml:space="preserve"> </w:t>
      </w:r>
      <w:r w:rsidR="00FF4804">
        <w:rPr>
          <w:sz w:val="24"/>
          <w:szCs w:val="24"/>
        </w:rPr>
        <w:t>S</w:t>
      </w:r>
      <w:r w:rsidR="00FF4804">
        <w:rPr>
          <w:sz w:val="24"/>
          <w:szCs w:val="24"/>
        </w:rPr>
        <w:t xml:space="preserve">upport both TDD and FDD modes of operation </w:t>
      </w:r>
      <w:r w:rsidR="00FF4804">
        <w:rPr>
          <w:sz w:val="24"/>
          <w:szCs w:val="24"/>
        </w:rPr>
        <w:t>for</w:t>
      </w:r>
      <w:r w:rsidR="005C2D56">
        <w:rPr>
          <w:sz w:val="24"/>
          <w:szCs w:val="24"/>
        </w:rPr>
        <w:t xml:space="preserve"> AIoT devices. </w:t>
      </w:r>
    </w:p>
    <w:p w14:paraId="376E583B" w14:textId="2D867DD9" w:rsidR="00291D01" w:rsidRPr="007866F5" w:rsidRDefault="00291D01" w:rsidP="007866F5">
      <w:pPr>
        <w:pStyle w:val="Heading1"/>
        <w:numPr>
          <w:ilvl w:val="0"/>
          <w:numId w:val="1"/>
        </w:numPr>
        <w:rPr>
          <w:rFonts w:ascii="Times New Roman" w:hAnsi="Times New Roman" w:cs="Times New Roman"/>
          <w:color w:val="auto"/>
          <w:sz w:val="32"/>
          <w:szCs w:val="32"/>
        </w:rPr>
      </w:pPr>
      <w:r w:rsidRPr="007866F5">
        <w:rPr>
          <w:rFonts w:ascii="Times New Roman" w:hAnsi="Times New Roman" w:cs="Times New Roman"/>
          <w:color w:val="auto"/>
          <w:sz w:val="32"/>
          <w:szCs w:val="32"/>
        </w:rPr>
        <w:t>Conclusion</w:t>
      </w:r>
    </w:p>
    <w:p w14:paraId="1F3BB33E" w14:textId="77777777" w:rsidR="00291D01" w:rsidRDefault="00291D01" w:rsidP="00291D01">
      <w:pPr>
        <w:rPr>
          <w:bCs/>
          <w:sz w:val="24"/>
          <w:szCs w:val="24"/>
        </w:rPr>
      </w:pPr>
      <w:r w:rsidRPr="00F45B47">
        <w:rPr>
          <w:bCs/>
          <w:sz w:val="24"/>
          <w:szCs w:val="24"/>
        </w:rPr>
        <w:t>This paper provides the following observations and proposals.</w:t>
      </w:r>
    </w:p>
    <w:p w14:paraId="3109BBA3" w14:textId="77777777" w:rsidR="007866F5" w:rsidRDefault="007866F5" w:rsidP="007866F5">
      <w:pPr>
        <w:spacing w:line="240" w:lineRule="auto"/>
        <w:rPr>
          <w:bCs/>
          <w:sz w:val="24"/>
          <w:szCs w:val="24"/>
        </w:rPr>
      </w:pPr>
      <w:r w:rsidRPr="00810177">
        <w:rPr>
          <w:b/>
          <w:sz w:val="24"/>
          <w:szCs w:val="24"/>
        </w:rPr>
        <w:t>Observation 1</w:t>
      </w:r>
      <w:r>
        <w:rPr>
          <w:bCs/>
          <w:sz w:val="24"/>
          <w:szCs w:val="24"/>
        </w:rPr>
        <w:t>: Ambient IoT can have a range of information payload sizes.</w:t>
      </w:r>
    </w:p>
    <w:p w14:paraId="5D7372D8" w14:textId="5D7016A8" w:rsidR="007866F5" w:rsidRDefault="007866F5" w:rsidP="007866F5">
      <w:pPr>
        <w:spacing w:line="240" w:lineRule="auto"/>
        <w:rPr>
          <w:bCs/>
          <w:sz w:val="24"/>
          <w:szCs w:val="24"/>
        </w:rPr>
      </w:pPr>
      <w:r w:rsidRPr="009341B0">
        <w:rPr>
          <w:b/>
          <w:sz w:val="24"/>
          <w:szCs w:val="24"/>
        </w:rPr>
        <w:t>Proposal 1</w:t>
      </w:r>
      <w:r>
        <w:rPr>
          <w:bCs/>
          <w:sz w:val="24"/>
          <w:szCs w:val="24"/>
        </w:rPr>
        <w:t>: Ambient IoT devices should support variable length of payload.</w:t>
      </w:r>
    </w:p>
    <w:p w14:paraId="42FA18E2" w14:textId="49BD7713" w:rsidR="007866F5" w:rsidRDefault="007866F5" w:rsidP="007866F5">
      <w:pPr>
        <w:spacing w:after="0" w:line="240" w:lineRule="auto"/>
        <w:rPr>
          <w:b/>
          <w:bCs/>
          <w:sz w:val="24"/>
          <w:szCs w:val="24"/>
        </w:rPr>
      </w:pPr>
      <w:r w:rsidRPr="003E33AA">
        <w:rPr>
          <w:b/>
          <w:sz w:val="24"/>
          <w:szCs w:val="24"/>
        </w:rPr>
        <w:t>Observation 2</w:t>
      </w:r>
      <w:r>
        <w:rPr>
          <w:bCs/>
          <w:sz w:val="24"/>
          <w:szCs w:val="24"/>
        </w:rPr>
        <w:t>: There is no need for UL control information</w:t>
      </w:r>
      <w:r w:rsidR="000D3389">
        <w:rPr>
          <w:bCs/>
          <w:sz w:val="24"/>
          <w:szCs w:val="24"/>
        </w:rPr>
        <w:t xml:space="preserve"> from AIoT</w:t>
      </w:r>
      <w:r w:rsidR="00531761">
        <w:rPr>
          <w:bCs/>
          <w:sz w:val="24"/>
          <w:szCs w:val="24"/>
        </w:rPr>
        <w:t xml:space="preserve"> device</w:t>
      </w:r>
      <w:r>
        <w:rPr>
          <w:bCs/>
          <w:sz w:val="24"/>
          <w:szCs w:val="24"/>
        </w:rPr>
        <w:t>.</w:t>
      </w:r>
    </w:p>
    <w:p w14:paraId="5265F6D8" w14:textId="77777777" w:rsidR="00AF6CFF" w:rsidRDefault="00AF6CFF" w:rsidP="007866F5">
      <w:pPr>
        <w:spacing w:after="0" w:line="240" w:lineRule="auto"/>
        <w:rPr>
          <w:b/>
          <w:bCs/>
          <w:sz w:val="24"/>
          <w:szCs w:val="24"/>
        </w:rPr>
      </w:pPr>
    </w:p>
    <w:p w14:paraId="385B5E51" w14:textId="243E1315" w:rsidR="007866F5" w:rsidRDefault="007866F5" w:rsidP="007866F5">
      <w:pPr>
        <w:spacing w:after="0" w:line="240" w:lineRule="auto"/>
        <w:rPr>
          <w:b/>
          <w:bCs/>
          <w:sz w:val="24"/>
          <w:szCs w:val="24"/>
        </w:rPr>
      </w:pPr>
      <w:r w:rsidRPr="00D62E9A">
        <w:rPr>
          <w:b/>
          <w:sz w:val="24"/>
          <w:szCs w:val="24"/>
        </w:rPr>
        <w:t>Proposal 2:</w:t>
      </w:r>
      <w:r>
        <w:rPr>
          <w:bCs/>
          <w:sz w:val="24"/>
          <w:szCs w:val="24"/>
        </w:rPr>
        <w:t xml:space="preserve"> The AIoT device should support a single physical layer channel to transmit and receive the control and data </w:t>
      </w:r>
      <w:proofErr w:type="gramStart"/>
      <w:r>
        <w:rPr>
          <w:bCs/>
          <w:sz w:val="24"/>
          <w:szCs w:val="24"/>
        </w:rPr>
        <w:t>information</w:t>
      </w:r>
      <w:proofErr w:type="gramEnd"/>
    </w:p>
    <w:p w14:paraId="66A54118" w14:textId="77777777" w:rsidR="00AF6CFF" w:rsidRDefault="00AF6CFF" w:rsidP="007866F5">
      <w:pPr>
        <w:spacing w:after="0" w:line="240" w:lineRule="auto"/>
        <w:rPr>
          <w:b/>
          <w:bCs/>
          <w:sz w:val="24"/>
          <w:szCs w:val="24"/>
        </w:rPr>
      </w:pPr>
    </w:p>
    <w:p w14:paraId="4E2F9285" w14:textId="694E5997" w:rsidR="007866F5" w:rsidRPr="007866F5" w:rsidRDefault="007866F5" w:rsidP="007866F5">
      <w:pPr>
        <w:spacing w:line="240" w:lineRule="auto"/>
        <w:rPr>
          <w:sz w:val="24"/>
          <w:szCs w:val="24"/>
        </w:rPr>
      </w:pPr>
      <w:r w:rsidRPr="00FF4804">
        <w:rPr>
          <w:b/>
          <w:bCs/>
          <w:sz w:val="24"/>
          <w:szCs w:val="24"/>
        </w:rPr>
        <w:t>Proposal 3:</w:t>
      </w:r>
      <w:r>
        <w:rPr>
          <w:b/>
          <w:bCs/>
          <w:sz w:val="24"/>
          <w:szCs w:val="24"/>
        </w:rPr>
        <w:t xml:space="preserve"> </w:t>
      </w:r>
      <w:r>
        <w:rPr>
          <w:sz w:val="24"/>
          <w:szCs w:val="24"/>
        </w:rPr>
        <w:t xml:space="preserve">Support both TDD and FDD modes of operation for AIoT devices. </w:t>
      </w:r>
    </w:p>
    <w:p w14:paraId="505802E7" w14:textId="43BC2189" w:rsidR="00291D01" w:rsidRPr="007866F5" w:rsidRDefault="00291D01" w:rsidP="007866F5">
      <w:pPr>
        <w:pStyle w:val="Heading1"/>
        <w:numPr>
          <w:ilvl w:val="0"/>
          <w:numId w:val="1"/>
        </w:numPr>
        <w:rPr>
          <w:rFonts w:ascii="Times New Roman" w:hAnsi="Times New Roman" w:cs="Times New Roman"/>
          <w:color w:val="auto"/>
          <w:sz w:val="32"/>
          <w:szCs w:val="32"/>
        </w:rPr>
      </w:pPr>
      <w:r w:rsidRPr="007866F5">
        <w:rPr>
          <w:rFonts w:ascii="Times New Roman" w:hAnsi="Times New Roman" w:cs="Times New Roman"/>
          <w:color w:val="auto"/>
          <w:sz w:val="32"/>
          <w:szCs w:val="32"/>
        </w:rPr>
        <w:t>References</w:t>
      </w:r>
    </w:p>
    <w:p w14:paraId="41735EEE" w14:textId="77777777" w:rsidR="00DA76CF" w:rsidRDefault="00DA76CF" w:rsidP="00DA76CF">
      <w:pPr>
        <w:pStyle w:val="Reference"/>
        <w:numPr>
          <w:ilvl w:val="0"/>
          <w:numId w:val="0"/>
        </w:numPr>
        <w:overflowPunct w:val="0"/>
        <w:autoSpaceDE w:val="0"/>
        <w:autoSpaceDN w:val="0"/>
        <w:adjustRightInd w:val="0"/>
        <w:spacing w:after="0" w:line="240" w:lineRule="auto"/>
        <w:ind w:left="360"/>
        <w:jc w:val="both"/>
        <w:textAlignment w:val="baseline"/>
        <w:rPr>
          <w:rFonts w:ascii="Times New Roman" w:hAnsi="Times New Roman" w:cs="Times New Roman"/>
          <w:sz w:val="20"/>
          <w:szCs w:val="20"/>
        </w:rPr>
      </w:pPr>
      <w:bookmarkStart w:id="2" w:name="_Ref32420535"/>
      <w:bookmarkStart w:id="3" w:name="_Ref47299212"/>
      <w:bookmarkStart w:id="4" w:name="_Ref101942192"/>
      <w:r>
        <w:rPr>
          <w:rFonts w:ascii="Times New Roman" w:hAnsi="Times New Roman" w:cs="Times New Roman"/>
          <w:sz w:val="20"/>
          <w:szCs w:val="20"/>
        </w:rPr>
        <w:t>[1] RP-</w:t>
      </w:r>
      <w:bookmarkEnd w:id="2"/>
      <w:r>
        <w:rPr>
          <w:rFonts w:ascii="Times New Roman" w:hAnsi="Times New Roman" w:cs="Times New Roman"/>
          <w:sz w:val="20"/>
          <w:szCs w:val="20"/>
        </w:rPr>
        <w:t xml:space="preserve">234058, “New SID: Study on solutions for Ambient IoT (Internet of Things) in NR”, </w:t>
      </w:r>
      <w:bookmarkEnd w:id="3"/>
      <w:r>
        <w:rPr>
          <w:rFonts w:ascii="Times New Roman" w:hAnsi="Times New Roman" w:cs="Times New Roman"/>
          <w:sz w:val="20"/>
          <w:szCs w:val="20"/>
        </w:rPr>
        <w:t>Huawei.</w:t>
      </w:r>
      <w:bookmarkEnd w:id="4"/>
    </w:p>
    <w:p w14:paraId="020DAD00" w14:textId="77777777" w:rsidR="00DA76CF" w:rsidRDefault="00DA76CF" w:rsidP="00DA76CF">
      <w:pPr>
        <w:pStyle w:val="Reference"/>
        <w:numPr>
          <w:ilvl w:val="0"/>
          <w:numId w:val="0"/>
        </w:numPr>
        <w:overflowPunct w:val="0"/>
        <w:autoSpaceDE w:val="0"/>
        <w:autoSpaceDN w:val="0"/>
        <w:adjustRightInd w:val="0"/>
        <w:spacing w:after="0" w:line="240" w:lineRule="auto"/>
        <w:ind w:left="360"/>
        <w:jc w:val="both"/>
        <w:textAlignment w:val="baseline"/>
        <w:rPr>
          <w:rFonts w:ascii="Times New Roman" w:hAnsi="Times New Roman" w:cs="Times New Roman"/>
          <w:sz w:val="20"/>
          <w:szCs w:val="20"/>
        </w:rPr>
      </w:pPr>
      <w:r>
        <w:rPr>
          <w:rFonts w:ascii="Times New Roman" w:hAnsi="Times New Roman" w:cs="Times New Roman"/>
          <w:sz w:val="20"/>
          <w:szCs w:val="20"/>
        </w:rPr>
        <w:t xml:space="preserve">[2] R1-2401264 “Discussion on Ambient IoT </w:t>
      </w:r>
      <w:proofErr w:type="gramStart"/>
      <w:r>
        <w:rPr>
          <w:rFonts w:ascii="Times New Roman" w:hAnsi="Times New Roman" w:cs="Times New Roman"/>
          <w:sz w:val="20"/>
          <w:szCs w:val="20"/>
        </w:rPr>
        <w:t>architecture ”</w:t>
      </w:r>
      <w:proofErr w:type="gramEnd"/>
    </w:p>
    <w:p w14:paraId="5B74264B" w14:textId="77777777" w:rsidR="00291D01" w:rsidRDefault="00291D01" w:rsidP="00291D01"/>
    <w:p w14:paraId="11EDE4F0" w14:textId="77777777" w:rsidR="00291D01" w:rsidRDefault="00291D01" w:rsidP="00291D01"/>
    <w:p w14:paraId="7E0DBA7B" w14:textId="77777777" w:rsidR="008D11D6" w:rsidRDefault="008D11D6"/>
    <w:sectPr w:rsidR="008D11D6" w:rsidSect="00291D01">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B023B"/>
    <w:multiLevelType w:val="hybridMultilevel"/>
    <w:tmpl w:val="970AD3E4"/>
    <w:lvl w:ilvl="0" w:tplc="FFFFFFFF">
      <w:start w:val="1"/>
      <w:numFmt w:val="upp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D105BB"/>
    <w:multiLevelType w:val="hybridMultilevel"/>
    <w:tmpl w:val="1B26C056"/>
    <w:lvl w:ilvl="0" w:tplc="FFFFFFFF">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D3292F"/>
    <w:multiLevelType w:val="hybridMultilevel"/>
    <w:tmpl w:val="60C49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5C3048"/>
    <w:multiLevelType w:val="hybridMultilevel"/>
    <w:tmpl w:val="7BAC1C6E"/>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84933485">
    <w:abstractNumId w:val="11"/>
  </w:num>
  <w:num w:numId="2" w16cid:durableId="1330016863">
    <w:abstractNumId w:val="2"/>
  </w:num>
  <w:num w:numId="3" w16cid:durableId="1837113586">
    <w:abstractNumId w:val="3"/>
  </w:num>
  <w:num w:numId="4" w16cid:durableId="263155565">
    <w:abstractNumId w:val="5"/>
  </w:num>
  <w:num w:numId="5" w16cid:durableId="1703240034">
    <w:abstractNumId w:val="1"/>
  </w:num>
  <w:num w:numId="6" w16cid:durableId="693191769">
    <w:abstractNumId w:val="10"/>
  </w:num>
  <w:num w:numId="7" w16cid:durableId="1380474082">
    <w:abstractNumId w:val="8"/>
  </w:num>
  <w:num w:numId="8" w16cid:durableId="1976447911">
    <w:abstractNumId w:val="9"/>
  </w:num>
  <w:num w:numId="9" w16cid:durableId="1840656705">
    <w:abstractNumId w:val="6"/>
  </w:num>
  <w:num w:numId="10" w16cid:durableId="895820882">
    <w:abstractNumId w:val="0"/>
  </w:num>
  <w:num w:numId="11" w16cid:durableId="1346402237">
    <w:abstractNumId w:val="7"/>
  </w:num>
  <w:num w:numId="12" w16cid:durableId="12360881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DC4"/>
    <w:rsid w:val="00014D61"/>
    <w:rsid w:val="000239DE"/>
    <w:rsid w:val="000406DF"/>
    <w:rsid w:val="00082D1F"/>
    <w:rsid w:val="00085897"/>
    <w:rsid w:val="00094CBE"/>
    <w:rsid w:val="000D3389"/>
    <w:rsid w:val="000F0E90"/>
    <w:rsid w:val="000F13F6"/>
    <w:rsid w:val="001462D9"/>
    <w:rsid w:val="00163C30"/>
    <w:rsid w:val="00181C2F"/>
    <w:rsid w:val="001852A2"/>
    <w:rsid w:val="001C4113"/>
    <w:rsid w:val="001D72AC"/>
    <w:rsid w:val="002118C3"/>
    <w:rsid w:val="00226C30"/>
    <w:rsid w:val="00227553"/>
    <w:rsid w:val="00283D1A"/>
    <w:rsid w:val="00291D01"/>
    <w:rsid w:val="00295B52"/>
    <w:rsid w:val="002A6886"/>
    <w:rsid w:val="002F5AC4"/>
    <w:rsid w:val="0030315E"/>
    <w:rsid w:val="0031757C"/>
    <w:rsid w:val="00321980"/>
    <w:rsid w:val="00324C4C"/>
    <w:rsid w:val="00336AA7"/>
    <w:rsid w:val="00347AE3"/>
    <w:rsid w:val="003568B0"/>
    <w:rsid w:val="00395873"/>
    <w:rsid w:val="003A2F9A"/>
    <w:rsid w:val="003A5F6A"/>
    <w:rsid w:val="003D720E"/>
    <w:rsid w:val="003E33AA"/>
    <w:rsid w:val="003F01E0"/>
    <w:rsid w:val="00406609"/>
    <w:rsid w:val="0041329D"/>
    <w:rsid w:val="00436D10"/>
    <w:rsid w:val="00456FE8"/>
    <w:rsid w:val="004977FD"/>
    <w:rsid w:val="004A0C19"/>
    <w:rsid w:val="00531761"/>
    <w:rsid w:val="0055370C"/>
    <w:rsid w:val="005C2D56"/>
    <w:rsid w:val="005F415B"/>
    <w:rsid w:val="0062694E"/>
    <w:rsid w:val="006517BE"/>
    <w:rsid w:val="0067447A"/>
    <w:rsid w:val="00682122"/>
    <w:rsid w:val="00692834"/>
    <w:rsid w:val="006A6F91"/>
    <w:rsid w:val="00701969"/>
    <w:rsid w:val="00742009"/>
    <w:rsid w:val="00742101"/>
    <w:rsid w:val="00785685"/>
    <w:rsid w:val="007866F5"/>
    <w:rsid w:val="007B7E6E"/>
    <w:rsid w:val="007D67C9"/>
    <w:rsid w:val="007E1A42"/>
    <w:rsid w:val="007F2DFE"/>
    <w:rsid w:val="00800BE7"/>
    <w:rsid w:val="00810177"/>
    <w:rsid w:val="00846417"/>
    <w:rsid w:val="008A59B2"/>
    <w:rsid w:val="008B08EC"/>
    <w:rsid w:val="008C1E83"/>
    <w:rsid w:val="008D11D6"/>
    <w:rsid w:val="008E3546"/>
    <w:rsid w:val="009253A4"/>
    <w:rsid w:val="009341B0"/>
    <w:rsid w:val="00953EB3"/>
    <w:rsid w:val="00961596"/>
    <w:rsid w:val="00982443"/>
    <w:rsid w:val="009D74DE"/>
    <w:rsid w:val="00A357E2"/>
    <w:rsid w:val="00A53ECC"/>
    <w:rsid w:val="00A65FCE"/>
    <w:rsid w:val="00A70F1B"/>
    <w:rsid w:val="00A84F20"/>
    <w:rsid w:val="00AC1C65"/>
    <w:rsid w:val="00AF1E28"/>
    <w:rsid w:val="00AF6CFF"/>
    <w:rsid w:val="00B77DC4"/>
    <w:rsid w:val="00B8028C"/>
    <w:rsid w:val="00B83CB2"/>
    <w:rsid w:val="00C62083"/>
    <w:rsid w:val="00C751BD"/>
    <w:rsid w:val="00CD0846"/>
    <w:rsid w:val="00CE463C"/>
    <w:rsid w:val="00CF0646"/>
    <w:rsid w:val="00D32231"/>
    <w:rsid w:val="00D62E9A"/>
    <w:rsid w:val="00D64ABC"/>
    <w:rsid w:val="00D70C55"/>
    <w:rsid w:val="00D74C21"/>
    <w:rsid w:val="00D81876"/>
    <w:rsid w:val="00D85A54"/>
    <w:rsid w:val="00DA76CF"/>
    <w:rsid w:val="00DF19E7"/>
    <w:rsid w:val="00E00DEC"/>
    <w:rsid w:val="00E04B74"/>
    <w:rsid w:val="00E07B56"/>
    <w:rsid w:val="00E60A76"/>
    <w:rsid w:val="00E96C66"/>
    <w:rsid w:val="00EC1091"/>
    <w:rsid w:val="00ED7C04"/>
    <w:rsid w:val="00EE4545"/>
    <w:rsid w:val="00F066A3"/>
    <w:rsid w:val="00F0773D"/>
    <w:rsid w:val="00F43227"/>
    <w:rsid w:val="00F60883"/>
    <w:rsid w:val="00F86D0D"/>
    <w:rsid w:val="00FA04F7"/>
    <w:rsid w:val="00FA32A2"/>
    <w:rsid w:val="00FB1A07"/>
    <w:rsid w:val="00FB5848"/>
    <w:rsid w:val="00FD54F7"/>
    <w:rsid w:val="00FD7380"/>
    <w:rsid w:val="00FF48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444C19"/>
  <w15:chartTrackingRefBased/>
  <w15:docId w15:val="{1AA55BF3-D3AF-4965-8916-81854700E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D01"/>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B77D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B77D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77D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77D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77D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77DC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77DC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77DC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77DC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B77DC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B77D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77D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77D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77D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77D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77D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77D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77DC4"/>
    <w:rPr>
      <w:rFonts w:eastAsiaTheme="majorEastAsia" w:cstheme="majorBidi"/>
      <w:color w:val="272727" w:themeColor="text1" w:themeTint="D8"/>
    </w:rPr>
  </w:style>
  <w:style w:type="paragraph" w:styleId="Title">
    <w:name w:val="Title"/>
    <w:basedOn w:val="Normal"/>
    <w:next w:val="Normal"/>
    <w:link w:val="TitleChar"/>
    <w:uiPriority w:val="10"/>
    <w:qFormat/>
    <w:rsid w:val="00B77D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7D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7D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7D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77DC4"/>
    <w:pPr>
      <w:spacing w:before="160"/>
      <w:jc w:val="center"/>
    </w:pPr>
    <w:rPr>
      <w:i/>
      <w:iCs/>
      <w:color w:val="404040" w:themeColor="text1" w:themeTint="BF"/>
    </w:rPr>
  </w:style>
  <w:style w:type="character" w:customStyle="1" w:styleId="QuoteChar">
    <w:name w:val="Quote Char"/>
    <w:basedOn w:val="DefaultParagraphFont"/>
    <w:link w:val="Quote"/>
    <w:uiPriority w:val="29"/>
    <w:rsid w:val="00B77DC4"/>
    <w:rPr>
      <w:i/>
      <w:iCs/>
      <w:color w:val="404040" w:themeColor="text1" w:themeTint="BF"/>
    </w:rPr>
  </w:style>
  <w:style w:type="paragraph" w:styleId="ListParagraph">
    <w:name w:val="List Paragraph"/>
    <w:basedOn w:val="Normal"/>
    <w:uiPriority w:val="34"/>
    <w:qFormat/>
    <w:rsid w:val="00B77DC4"/>
    <w:pPr>
      <w:ind w:left="720"/>
      <w:contextualSpacing/>
    </w:pPr>
  </w:style>
  <w:style w:type="character" w:styleId="IntenseEmphasis">
    <w:name w:val="Intense Emphasis"/>
    <w:basedOn w:val="DefaultParagraphFont"/>
    <w:uiPriority w:val="21"/>
    <w:qFormat/>
    <w:rsid w:val="00B77DC4"/>
    <w:rPr>
      <w:i/>
      <w:iCs/>
      <w:color w:val="0F4761" w:themeColor="accent1" w:themeShade="BF"/>
    </w:rPr>
  </w:style>
  <w:style w:type="paragraph" w:styleId="IntenseQuote">
    <w:name w:val="Intense Quote"/>
    <w:basedOn w:val="Normal"/>
    <w:next w:val="Normal"/>
    <w:link w:val="IntenseQuoteChar"/>
    <w:uiPriority w:val="30"/>
    <w:qFormat/>
    <w:rsid w:val="00B77D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77DC4"/>
    <w:rPr>
      <w:i/>
      <w:iCs/>
      <w:color w:val="0F4761" w:themeColor="accent1" w:themeShade="BF"/>
    </w:rPr>
  </w:style>
  <w:style w:type="character" w:styleId="IntenseReference">
    <w:name w:val="Intense Reference"/>
    <w:basedOn w:val="DefaultParagraphFont"/>
    <w:uiPriority w:val="32"/>
    <w:qFormat/>
    <w:rsid w:val="00B77DC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91D01"/>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1D01"/>
    <w:rPr>
      <w:rFonts w:ascii="Arial" w:eastAsia="SimSun" w:hAnsi="Arial" w:cs="Times New Roman"/>
      <w:b/>
      <w:noProof/>
      <w:kern w:val="0"/>
      <w:sz w:val="18"/>
      <w:szCs w:val="20"/>
      <w14:ligatures w14:val="none"/>
    </w:rPr>
  </w:style>
  <w:style w:type="paragraph" w:customStyle="1" w:styleId="CRCoverPage">
    <w:name w:val="CR Cover Page"/>
    <w:rsid w:val="00291D01"/>
    <w:pPr>
      <w:spacing w:after="120" w:line="240" w:lineRule="auto"/>
    </w:pPr>
    <w:rPr>
      <w:rFonts w:ascii="Arial" w:eastAsia="MS Mincho" w:hAnsi="Arial" w:cs="Times New Roman"/>
      <w:kern w:val="0"/>
      <w:sz w:val="20"/>
      <w:szCs w:val="20"/>
      <w:lang w:val="en-GB"/>
      <w14:ligatures w14:val="none"/>
    </w:rPr>
  </w:style>
  <w:style w:type="table" w:styleId="TableGrid">
    <w:name w:val="Table Grid"/>
    <w:basedOn w:val="TableNormal"/>
    <w:uiPriority w:val="39"/>
    <w:qFormat/>
    <w:rsid w:val="00291D0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3F01E0"/>
    <w:rPr>
      <w:rFonts w:ascii="Arial" w:eastAsia="Times New Roman" w:hAnsi="Arial" w:cs="Times New Roman"/>
      <w:b/>
      <w:sz w:val="20"/>
      <w:szCs w:val="20"/>
      <w:lang w:val="en-GB" w:eastAsia="en-GB"/>
    </w:rPr>
  </w:style>
  <w:style w:type="paragraph" w:customStyle="1" w:styleId="TH">
    <w:name w:val="TH"/>
    <w:basedOn w:val="Normal"/>
    <w:link w:val="THChar"/>
    <w:rsid w:val="003F01E0"/>
    <w:pPr>
      <w:keepNext/>
      <w:keepLines/>
      <w:overflowPunct w:val="0"/>
      <w:autoSpaceDE w:val="0"/>
      <w:autoSpaceDN w:val="0"/>
      <w:adjustRightInd w:val="0"/>
      <w:spacing w:before="60" w:line="240" w:lineRule="auto"/>
      <w:jc w:val="center"/>
    </w:pPr>
    <w:rPr>
      <w:rFonts w:ascii="Arial" w:eastAsia="Times New Roman" w:hAnsi="Arial"/>
      <w:b/>
      <w:kern w:val="2"/>
      <w:lang w:eastAsia="en-GB"/>
      <w14:ligatures w14:val="standardContextual"/>
    </w:rPr>
  </w:style>
  <w:style w:type="character" w:customStyle="1" w:styleId="ReferenceChar">
    <w:name w:val="Reference Char"/>
    <w:link w:val="Reference"/>
    <w:locked/>
    <w:rsid w:val="00DA76CF"/>
    <w:rPr>
      <w:rFonts w:ascii="Calibri" w:hAnsi="Calibri" w:cs="Calibri"/>
    </w:rPr>
  </w:style>
  <w:style w:type="paragraph" w:customStyle="1" w:styleId="Reference">
    <w:name w:val="Reference"/>
    <w:basedOn w:val="Normal"/>
    <w:link w:val="ReferenceChar"/>
    <w:rsid w:val="00DA76CF"/>
    <w:pPr>
      <w:numPr>
        <w:numId w:val="12"/>
      </w:numPr>
      <w:spacing w:after="160"/>
      <w:jc w:val="left"/>
    </w:pPr>
    <w:rPr>
      <w:rFonts w:ascii="Calibri" w:eastAsiaTheme="minorHAnsi" w:hAnsi="Calibri" w:cs="Calibri"/>
      <w:kern w:val="2"/>
      <w:sz w:val="22"/>
      <w:szCs w:val="2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034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1422</Words>
  <Characters>7628</Characters>
  <Application>Microsoft Office Word</Application>
  <DocSecurity>0</DocSecurity>
  <Lines>173</Lines>
  <Paragraphs>107</Paragraphs>
  <ScaleCrop>false</ScaleCrop>
  <Company/>
  <LinksUpToDate>false</LinksUpToDate>
  <CharactersWithSpaces>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Jyotirmay Saini</cp:lastModifiedBy>
  <cp:revision>2</cp:revision>
  <dcterms:created xsi:type="dcterms:W3CDTF">2024-02-19T13:42:00Z</dcterms:created>
  <dcterms:modified xsi:type="dcterms:W3CDTF">2024-02-19T13:42:00Z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49dd1f5dbd6688a1a7acd548f07c0dd1ded38977b546f97497287d575dfc6b9b</vt:lpwstr>
  </property>
</Properties>
</file>